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media/image2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r>
        <w:rPr>
          <w:b/>
          <w:sz w:val="28"/>
        </w:rPr>
        <w:t>POPIS ODOBRENIH DOBAVLJAČA I PODIZVOĐAČA</w:t>
      </w:r>
    </w:p>
    <w:p>
      <w:r>
        <w:rPr>
          <w:b w:val="0"/>
        </w:rPr>
        <w:t>TEHMA d.o.o., Zadar</w:t>
      </w:r>
    </w:p>
    <w:p>
      <w:r>
        <w:rPr>
          <w:b w:val="0"/>
        </w:rPr>
        <w:t>Oznaka dokumenta: POP-DOB-01</w:t>
      </w:r>
    </w:p>
    <w:p>
      <w:r>
        <w:rPr>
          <w:b w:val="0"/>
        </w:rPr>
        <w:t xml:space="preserve">Verzija: 1.1</w:t>
      </w:r>
    </w:p>
    <w:p>
      <w:r>
        <w:rPr>
          <w:b w:val="0"/>
        </w:rPr>
        <w:t xml:space="preserve">Datum izdavanja: 25.09.2026.</w:t>
      </w:r>
    </w:p>
    <w:p>
      <w:r>
        <w:rPr>
          <w:b w:val="0"/>
        </w:rPr>
        <w:t>Vlasnik dokumenta: Rinalda Kalmeta, predstavnik uprave (MR)</w:t>
      </w:r>
    </w:p>
    <w:p>
      <w:r>
        <w:rPr>
          <w:b w:val="0"/>
        </w:rPr>
        <w:t>Odobrio: Ivan Mažer, direktor</w:t>
      </w:r>
    </w:p>
    <w:p>
      <w:r>
        <w:rPr>
          <w:b w:val="0"/>
        </w:rPr>
        <w:t>Status: Kontrolirani dokument</w:t>
      </w:r>
    </w:p>
    <w:p>
      <w:r>
        <w:rPr>
          <w:b w:val="0"/>
        </w:rPr>
        <w:t>Rok čuvanja: 10 godina</w:t>
      </w:r>
    </w:p>
    <w:p>
      <w:r>
        <w:rPr>
          <w:b w:val="0"/>
        </w:rPr>
        <w:t>Povezani dokumenti: PROC-IMS-04 (Upravljanje nabavom i dobavljačima), PROC-IMS-06 (Upravljanje podizvođačima), FRM-IMS-06 (Evidencija i evaluacija dobavljača i podizvođača)</w:t>
      </w:r>
    </w:p>
    <w:p>
      <w:r>
        <w:rPr>
          <w:b w:val="0"/>
        </w:rPr>
        <w:t>Zahtjev norme: ISO 9001:2015, t. 8.4.1; ISO 14001:2015, t. 8.1</w:t>
      </w:r>
    </w:p>
    <w:p>
      <w:pPr>
        <w:pStyle w:val="Heading1"/>
      </w:pPr>
      <w:r>
        <w:rPr>
          <w:b w:val="0"/>
        </w:rPr>
        <w:t>Kriterij obuhvata</w:t>
      </w:r>
    </w:p>
    <w:p>
      <w:r>
        <w:rPr>
          <w:b w:val="0"/>
        </w:rPr>
        <w:t>Popis obuhvaća sve dobavljače i podizvođače koji utječu na kvalitetu izvedenih radova ili na okolišne aspekte. Za svakog je provedena evaluacija na obrascu FRM-IMS-06, a ocjene i status upisani su u ovaj popis. Ponovna evaluacija provodi se jednom godišnje te prije prvog angažmana novog podizvođača.</w:t>
      </w:r>
    </w:p>
    <w:p>
      <w:pPr>
        <w:pStyle w:val="Heading1"/>
      </w:pPr>
      <w:r>
        <w:rPr>
          <w:b w:val="0"/>
        </w:rPr>
        <w:t>Popis</w:t>
      </w:r>
    </w:p>
    <w:tbl>
      <w:tblPr>
        <w:tblStyle w:val="GridTable3-Accent2"/>
        <w:tblW w:type="auto" w:w="0"/>
        <w:tblLook w:firstColumn="1" w:firstRow="1" w:lastColumn="0" w:lastRow="0" w:noHBand="0" w:noVBand="1" w:val="04A0"/>
      </w:tblPr>
      <w:tblGrid>
        <w:gridCol w:w="1204"/>
        <w:gridCol w:w="1204"/>
        <w:gridCol w:w="1204"/>
        <w:gridCol w:w="1204"/>
        <w:gridCol w:w="1204"/>
        <w:gridCol w:w="1204"/>
        <w:gridCol w:w="1204"/>
        <w:gridCol w:w="1204"/>
      </w:tblGrid>
      <w:tr>
        <w:tc>
          <w:tcPr>
            <w:tcW w:type="dxa" w:w="1204"/>
          </w:tcPr>
          <w:p>
            <w:r/>
            <w:r>
              <w:rPr>
                <w:b/>
              </w:rPr>
              <w:t>Br.</w:t>
            </w:r>
          </w:p>
        </w:tc>
        <w:tc>
          <w:tcPr>
            <w:tcW w:type="dxa" w:w="1204"/>
          </w:tcPr>
          <w:p>
            <w:r/>
            <w:r>
              <w:rPr>
                <w:b/>
              </w:rPr>
              <w:t>Naziv dobavljača / podizvođača</w:t>
            </w:r>
          </w:p>
        </w:tc>
        <w:tc>
          <w:tcPr>
            <w:tcW w:type="dxa" w:w="1204"/>
          </w:tcPr>
          <w:p>
            <w:r/>
            <w:r>
              <w:rPr>
                <w:b/>
              </w:rPr>
              <w:t>OIB</w:t>
            </w:r>
          </w:p>
        </w:tc>
        <w:tc>
          <w:tcPr>
            <w:tcW w:type="dxa" w:w="1204"/>
          </w:tcPr>
          <w:p>
            <w:r/>
            <w:r>
              <w:rPr>
                <w:b/>
              </w:rPr>
              <w:t>Vrsta robe ili radova</w:t>
            </w:r>
          </w:p>
        </w:tc>
        <w:tc>
          <w:tcPr>
            <w:tcW w:type="dxa" w:w="1204"/>
          </w:tcPr>
          <w:p>
            <w:r/>
            <w:r>
              <w:rPr>
                <w:b/>
              </w:rPr>
              <w:t>Datum evaluacije</w:t>
            </w:r>
          </w:p>
        </w:tc>
        <w:tc>
          <w:tcPr>
            <w:tcW w:type="dxa" w:w="1204"/>
          </w:tcPr>
          <w:p>
            <w:r/>
            <w:r>
              <w:rPr>
                <w:b/>
              </w:rPr>
              <w:t>Ocjena (1-5)</w:t>
            </w:r>
          </w:p>
        </w:tc>
        <w:tc>
          <w:tcPr>
            <w:tcW w:type="dxa" w:w="1204"/>
          </w:tcPr>
          <w:p>
            <w:r/>
            <w:r>
              <w:rPr>
                <w:b/>
              </w:rPr>
              <w:t>Status</w:t>
            </w:r>
          </w:p>
        </w:tc>
        <w:tc>
          <w:tcPr>
            <w:tcW w:type="dxa" w:w="1204"/>
          </w:tcPr>
          <w:p>
            <w:r/>
            <w:r>
              <w:rPr>
                <w:b/>
              </w:rPr>
              <w:t>Sljedeća evaluacija</w:t>
            </w:r>
          </w:p>
        </w:tc>
      </w:tr>
      <w:tr>
        <w:tc>
          <w:tcPr>
            <w:tcW w:type="dxa" w:w="1204"/>
          </w:tcPr>
          <w:p>
            <w:r/>
            <w:r>
              <w:t xml:space="preserve">1</w:t>
            </w:r>
          </w:p>
        </w:tc>
        <w:tc>
          <w:tcPr>
            <w:tcW w:type="dxa" w:w="1204"/>
          </w:tcPr>
          <w:p>
            <w:r>
              <w:t>MARAŠ d.o.o.</w:t>
            </w:r>
          </w:p>
        </w:tc>
        <w:tc>
          <w:tcPr>
            <w:tcW w:type="dxa" w:w="1204"/>
          </w:tcPr>
          <w:p>
            <w:r>
              <w:t>46717017262</w:t>
            </w:r>
          </w:p>
        </w:tc>
        <w:tc>
          <w:tcPr>
            <w:tcW w:type="dxa" w:w="1204"/>
          </w:tcPr>
          <w:p>
            <w:r>
              <w:t>Građevinski materijal i prateći asortiman</w:t>
            </w:r>
          </w:p>
        </w:tc>
        <w:tc>
          <w:tcPr>
            <w:tcW w:type="dxa" w:w="1204"/>
          </w:tcPr>
          <w:p>
            <w:r>
              <w:t>07.09.2026.</w:t>
            </w:r>
          </w:p>
        </w:tc>
        <w:tc>
          <w:tcPr>
            <w:tcW w:type="dxa" w:w="1204"/>
          </w:tcPr>
          <w:p>
            <w:r>
              <w:t>4,6</w:t>
            </w:r>
          </w:p>
        </w:tc>
        <w:tc>
          <w:tcPr>
            <w:tcW w:type="dxa" w:w="1204"/>
          </w:tcPr>
          <w:p>
            <w:r>
              <w:t>ODOBREN</w:t>
            </w:r>
          </w:p>
        </w:tc>
        <w:tc>
          <w:tcPr>
            <w:tcW w:type="dxa" w:w="1204"/>
          </w:tcPr>
          <w:p>
            <w:r>
              <w:t>07.09.2027.</w:t>
            </w:r>
          </w:p>
        </w:tc>
      </w:tr>
      <w:tr>
        <w:tc>
          <w:tcPr>
            <w:tcW w:type="dxa" w:w="1204"/>
          </w:tcPr>
          <w:p>
            <w:r/>
            <w:r>
              <w:t xml:space="preserve">2</w:t>
            </w:r>
          </w:p>
        </w:tc>
        <w:tc>
          <w:tcPr>
            <w:tcW w:type="dxa" w:w="1204"/>
          </w:tcPr>
          <w:p>
            <w:r>
              <w:t>ARCUS-PRO d.o.o.</w:t>
            </w:r>
          </w:p>
        </w:tc>
        <w:tc>
          <w:tcPr>
            <w:tcW w:type="dxa" w:w="1204"/>
          </w:tcPr>
          <w:p>
            <w:r>
              <w:t>01392521113</w:t>
            </w:r>
          </w:p>
        </w:tc>
        <w:tc>
          <w:tcPr>
            <w:tcW w:type="dxa" w:w="1204"/>
          </w:tcPr>
          <w:p>
            <w:r>
              <w:t>Građevinski materijal (fasadni sustavi, termoizolacija, boje, lakovi)</w:t>
            </w:r>
          </w:p>
        </w:tc>
        <w:tc>
          <w:tcPr>
            <w:tcW w:type="dxa" w:w="1204"/>
          </w:tcPr>
          <w:p>
            <w:r>
              <w:t>07.09.2026.</w:t>
            </w:r>
          </w:p>
        </w:tc>
        <w:tc>
          <w:tcPr>
            <w:tcW w:type="dxa" w:w="1204"/>
          </w:tcPr>
          <w:p>
            <w:r>
              <w:t>5,0</w:t>
            </w:r>
          </w:p>
        </w:tc>
        <w:tc>
          <w:tcPr>
            <w:tcW w:type="dxa" w:w="1204"/>
          </w:tcPr>
          <w:p>
            <w:r>
              <w:t>ODOBREN</w:t>
            </w:r>
          </w:p>
        </w:tc>
        <w:tc>
          <w:tcPr>
            <w:tcW w:type="dxa" w:w="1204"/>
          </w:tcPr>
          <w:p>
            <w:r>
              <w:t>07.09.2027.</w:t>
            </w:r>
          </w:p>
        </w:tc>
      </w:tr>
      <w:tr>
        <w:tc>
          <w:tcPr>
            <w:tcW w:type="dxa" w:w="1204"/>
          </w:tcPr>
          <w:p>
            <w:r/>
            <w:r>
              <w:t xml:space="preserve">3</w:t>
            </w:r>
          </w:p>
        </w:tc>
        <w:tc>
          <w:tcPr>
            <w:tcW w:type="dxa" w:w="1204"/>
          </w:tcPr>
          <w:p>
            <w:r>
              <w:t>WÜRTH-HRVATSKA d.o.o.</w:t>
            </w:r>
          </w:p>
        </w:tc>
        <w:tc>
          <w:tcPr>
            <w:tcW w:type="dxa" w:w="1204"/>
          </w:tcPr>
          <w:p>
            <w:r>
              <w:t>52641439848</w:t>
            </w:r>
          </w:p>
        </w:tc>
        <w:tc>
          <w:tcPr>
            <w:tcW w:type="dxa" w:w="1204"/>
          </w:tcPr>
          <w:p>
            <w:r>
              <w:t>Alat, pričvrsni i potrošni materijal</w:t>
            </w:r>
          </w:p>
        </w:tc>
        <w:tc>
          <w:tcPr>
            <w:tcW w:type="dxa" w:w="1204"/>
          </w:tcPr>
          <w:p>
            <w:r>
              <w:t>07.09.2026.</w:t>
            </w:r>
          </w:p>
        </w:tc>
        <w:tc>
          <w:tcPr>
            <w:tcW w:type="dxa" w:w="1204"/>
          </w:tcPr>
          <w:p>
            <w:r>
              <w:t>4,4</w:t>
            </w:r>
          </w:p>
        </w:tc>
        <w:tc>
          <w:tcPr>
            <w:tcW w:type="dxa" w:w="1204"/>
          </w:tcPr>
          <w:p>
            <w:r>
              <w:t>ODOBREN</w:t>
            </w:r>
          </w:p>
        </w:tc>
        <w:tc>
          <w:tcPr>
            <w:tcW w:type="dxa" w:w="1204"/>
          </w:tcPr>
          <w:p>
            <w:r>
              <w:t>07.09.2027.</w:t>
            </w:r>
          </w:p>
        </w:tc>
      </w:tr>
      <w:tr>
        <w:tc>
          <w:tcPr>
            <w:tcW w:type="dxa" w:w="1204"/>
          </w:tcPr>
          <w:p>
            <w:r/>
            <w:r>
              <w:t xml:space="preserve">4</w:t>
            </w:r>
          </w:p>
        </w:tc>
        <w:tc>
          <w:tcPr>
            <w:tcW w:type="dxa" w:w="1204"/>
          </w:tcPr>
          <w:p>
            <w:r>
              <w:t>BAUSTOFF+METALL HRVATSKA d.o.o.</w:t>
            </w:r>
          </w:p>
        </w:tc>
        <w:tc>
          <w:tcPr>
            <w:tcW w:type="dxa" w:w="1204"/>
          </w:tcPr>
          <w:p>
            <w:r>
              <w:t>02041255260</w:t>
            </w:r>
          </w:p>
        </w:tc>
        <w:tc>
          <w:tcPr>
            <w:tcW w:type="dxa" w:w="1204"/>
          </w:tcPr>
          <w:p>
            <w:r>
              <w:t>Materijal za suhu gradnju</w:t>
            </w:r>
          </w:p>
        </w:tc>
        <w:tc>
          <w:tcPr>
            <w:tcW w:type="dxa" w:w="1204"/>
          </w:tcPr>
          <w:p>
            <w:r>
              <w:t>07.09.2026.</w:t>
            </w:r>
          </w:p>
        </w:tc>
        <w:tc>
          <w:tcPr>
            <w:tcW w:type="dxa" w:w="1204"/>
          </w:tcPr>
          <w:p>
            <w:r>
              <w:t>4,2</w:t>
            </w:r>
          </w:p>
        </w:tc>
        <w:tc>
          <w:tcPr>
            <w:tcW w:type="dxa" w:w="1204"/>
          </w:tcPr>
          <w:p>
            <w:r>
              <w:t>ODOBREN</w:t>
            </w:r>
          </w:p>
        </w:tc>
        <w:tc>
          <w:tcPr>
            <w:tcW w:type="dxa" w:w="1204"/>
          </w:tcPr>
          <w:p>
            <w:r>
              <w:t>07.09.2027.</w:t>
            </w:r>
          </w:p>
        </w:tc>
      </w:tr>
      <w:tr>
        <w:tc>
          <w:tcPr>
            <w:tcW w:type="dxa" w:w="1204"/>
          </w:tcPr>
          <w:p>
            <w:r/>
            <w:r>
              <w:t xml:space="preserve">5</w:t>
            </w:r>
          </w:p>
        </w:tc>
        <w:tc>
          <w:tcPr>
            <w:tcW w:type="dxa" w:w="1204"/>
          </w:tcPr>
          <w:p>
            <w:r>
              <w:t>MINERI d.o.o.</w:t>
            </w:r>
          </w:p>
        </w:tc>
        <w:tc>
          <w:tcPr>
            <w:tcW w:type="dxa" w:w="1204"/>
          </w:tcPr>
          <w:p>
            <w:r>
              <w:t>16543385939</w:t>
            </w:r>
          </w:p>
        </w:tc>
        <w:tc>
          <w:tcPr>
            <w:tcW w:type="dxa" w:w="1204"/>
          </w:tcPr>
          <w:p>
            <w:r>
              <w:t>Beton, prijevoz, pumpa, kamene frakcije</w:t>
            </w:r>
          </w:p>
        </w:tc>
        <w:tc>
          <w:tcPr>
            <w:tcW w:type="dxa" w:w="1204"/>
          </w:tcPr>
          <w:p>
            <w:r>
              <w:t>07.09.2026.</w:t>
            </w:r>
          </w:p>
        </w:tc>
        <w:tc>
          <w:tcPr>
            <w:tcW w:type="dxa" w:w="1204"/>
          </w:tcPr>
          <w:p>
            <w:r>
              <w:t>4,6</w:t>
            </w:r>
          </w:p>
        </w:tc>
        <w:tc>
          <w:tcPr>
            <w:tcW w:type="dxa" w:w="1204"/>
          </w:tcPr>
          <w:p>
            <w:r>
              <w:t>ODOBREN</w:t>
            </w:r>
          </w:p>
        </w:tc>
        <w:tc>
          <w:tcPr>
            <w:tcW w:type="dxa" w:w="1204"/>
          </w:tcPr>
          <w:p>
            <w:r>
              <w:t>07.09.2027.</w:t>
            </w:r>
          </w:p>
        </w:tc>
      </w:tr>
      <w:tr>
        <w:tc>
          <w:tcPr>
            <w:tcW w:type="dxa" w:w="1204"/>
          </w:tcPr>
          <w:p>
            <w:r/>
            <w:r>
              <w:t xml:space="preserve">6</w:t>
            </w:r>
          </w:p>
        </w:tc>
        <w:tc>
          <w:tcPr>
            <w:tcW w:type="dxa" w:w="1204"/>
          </w:tcPr>
          <w:p>
            <w:r>
              <w:t>NAVIS ARMATURA d.o.o.</w:t>
            </w:r>
          </w:p>
        </w:tc>
        <w:tc>
          <w:tcPr>
            <w:tcW w:type="dxa" w:w="1204"/>
          </w:tcPr>
          <w:p>
            <w:r>
              <w:t>79831825845</w:t>
            </w:r>
          </w:p>
        </w:tc>
        <w:tc>
          <w:tcPr>
            <w:tcW w:type="dxa" w:w="1204"/>
          </w:tcPr>
          <w:p>
            <w:r>
              <w:t>Armatura (željezo za beton)</w:t>
            </w:r>
          </w:p>
        </w:tc>
        <w:tc>
          <w:tcPr>
            <w:tcW w:type="dxa" w:w="1204"/>
          </w:tcPr>
          <w:p>
            <w:r>
              <w:t>07.09.2026.</w:t>
            </w:r>
          </w:p>
        </w:tc>
        <w:tc>
          <w:tcPr>
            <w:tcW w:type="dxa" w:w="1204"/>
          </w:tcPr>
          <w:p>
            <w:r>
              <w:t>4,2</w:t>
            </w:r>
          </w:p>
        </w:tc>
        <w:tc>
          <w:tcPr>
            <w:tcW w:type="dxa" w:w="1204"/>
          </w:tcPr>
          <w:p>
            <w:r>
              <w:t>ODOBREN</w:t>
            </w:r>
          </w:p>
        </w:tc>
        <w:tc>
          <w:tcPr>
            <w:tcW w:type="dxa" w:w="1204"/>
          </w:tcPr>
          <w:p>
            <w:r>
              <w:t>07.09.2027.</w:t>
            </w:r>
          </w:p>
        </w:tc>
      </w:tr>
      <w:tr>
        <w:tc>
          <w:tcPr>
            <w:tcW w:type="dxa" w:w="1204"/>
          </w:tcPr>
          <w:p>
            <w:r/>
            <w:r>
              <w:t xml:space="preserve">7</w:t>
            </w:r>
          </w:p>
        </w:tc>
        <w:tc>
          <w:tcPr>
            <w:tcW w:type="dxa" w:w="1204"/>
          </w:tcPr>
          <w:p>
            <w:r>
              <w:t>TELEKTRA d.o.o.</w:t>
            </w:r>
          </w:p>
        </w:tc>
        <w:tc>
          <w:tcPr>
            <w:tcW w:type="dxa" w:w="1204"/>
          </w:tcPr>
          <w:p>
            <w:r>
              <w:t>26422068688</w:t>
            </w:r>
          </w:p>
        </w:tc>
        <w:tc>
          <w:tcPr>
            <w:tcW w:type="dxa" w:w="1204"/>
          </w:tcPr>
          <w:p>
            <w:r>
              <w:t>Rasvjetna tijela i rasvjetni sustavi</w:t>
            </w:r>
          </w:p>
        </w:tc>
        <w:tc>
          <w:tcPr>
            <w:tcW w:type="dxa" w:w="1204"/>
          </w:tcPr>
          <w:p>
            <w:r>
              <w:t>07.09.2026.</w:t>
            </w:r>
          </w:p>
        </w:tc>
        <w:tc>
          <w:tcPr>
            <w:tcW w:type="dxa" w:w="1204"/>
          </w:tcPr>
          <w:p>
            <w:r>
              <w:t>4,5</w:t>
            </w:r>
          </w:p>
        </w:tc>
        <w:tc>
          <w:tcPr>
            <w:tcW w:type="dxa" w:w="1204"/>
          </w:tcPr>
          <w:p>
            <w:r>
              <w:t>ODOBREN</w:t>
            </w:r>
          </w:p>
        </w:tc>
        <w:tc>
          <w:tcPr>
            <w:tcW w:type="dxa" w:w="1204"/>
          </w:tcPr>
          <w:p>
            <w:r>
              <w:t>07.09.2027.</w:t>
            </w:r>
          </w:p>
        </w:tc>
      </w:tr>
      <w:tr>
        <w:tc>
          <w:tcPr>
            <w:tcW w:type="dxa" w:w="1204"/>
          </w:tcPr>
          <w:p>
            <w:r/>
            <w:r>
              <w:t xml:space="preserve">8</w:t>
            </w:r>
          </w:p>
        </w:tc>
        <w:tc>
          <w:tcPr>
            <w:tcW w:type="dxa" w:w="1204"/>
          </w:tcPr>
          <w:p>
            <w:r>
              <w:t>KERA-TERM d.o.o.</w:t>
            </w:r>
          </w:p>
        </w:tc>
        <w:tc>
          <w:tcPr>
            <w:tcW w:type="dxa" w:w="1204"/>
          </w:tcPr>
          <w:p>
            <w:r>
              <w:t>69678076867</w:t>
            </w:r>
          </w:p>
        </w:tc>
        <w:tc>
          <w:tcPr>
            <w:tcW w:type="dxa" w:w="1204"/>
          </w:tcPr>
          <w:p>
            <w:r>
              <w:t>Keramičke pločice, sanitarije</w:t>
            </w:r>
          </w:p>
        </w:tc>
        <w:tc>
          <w:tcPr>
            <w:tcW w:type="dxa" w:w="1204"/>
          </w:tcPr>
          <w:p>
            <w:r>
              <w:t>07.09.2026.</w:t>
            </w:r>
          </w:p>
        </w:tc>
        <w:tc>
          <w:tcPr>
            <w:tcW w:type="dxa" w:w="1204"/>
          </w:tcPr>
          <w:p>
            <w:r>
              <w:t>4,4</w:t>
            </w:r>
          </w:p>
        </w:tc>
        <w:tc>
          <w:tcPr>
            <w:tcW w:type="dxa" w:w="1204"/>
          </w:tcPr>
          <w:p>
            <w:r>
              <w:t>ODOBREN</w:t>
            </w:r>
          </w:p>
        </w:tc>
        <w:tc>
          <w:tcPr>
            <w:tcW w:type="dxa" w:w="1204"/>
          </w:tcPr>
          <w:p>
            <w:r>
              <w:t>07.09.2027.</w:t>
            </w:r>
          </w:p>
        </w:tc>
      </w:tr>
      <w:tr>
        <w:tc>
          <w:tcPr>
            <w:tcW w:type="dxa" w:w="1204"/>
          </w:tcPr>
          <w:p>
            <w:r/>
            <w:r>
              <w:t xml:space="preserve">9</w:t>
            </w:r>
          </w:p>
        </w:tc>
        <w:tc>
          <w:tcPr>
            <w:tcW w:type="dxa" w:w="1204"/>
          </w:tcPr>
          <w:p>
            <w:r>
              <w:t>ZADAR ALUMINIJ d.o.o.</w:t>
            </w:r>
          </w:p>
        </w:tc>
        <w:tc>
          <w:tcPr>
            <w:tcW w:type="dxa" w:w="1204"/>
          </w:tcPr>
          <w:p>
            <w:r>
              <w:t>26432606569</w:t>
            </w:r>
          </w:p>
        </w:tc>
        <w:tc>
          <w:tcPr>
            <w:tcW w:type="dxa" w:w="1204"/>
          </w:tcPr>
          <w:p>
            <w:r>
              <w:t>Aluminijska stolarija</w:t>
            </w:r>
          </w:p>
        </w:tc>
        <w:tc>
          <w:tcPr>
            <w:tcW w:type="dxa" w:w="1204"/>
          </w:tcPr>
          <w:p>
            <w:r>
              <w:t>07.09.2026.</w:t>
            </w:r>
          </w:p>
        </w:tc>
        <w:tc>
          <w:tcPr>
            <w:tcW w:type="dxa" w:w="1204"/>
          </w:tcPr>
          <w:p>
            <w:r>
              <w:t>2,4</w:t>
            </w:r>
          </w:p>
        </w:tc>
        <w:tc>
          <w:tcPr>
            <w:tcW w:type="dxa" w:w="1204"/>
          </w:tcPr>
          <w:p>
            <w:r>
              <w:t>NEODOBREN</w:t>
            </w:r>
          </w:p>
        </w:tc>
        <w:tc>
          <w:tcPr>
            <w:tcW w:type="dxa" w:w="1204"/>
          </w:tcPr>
          <w:p>
            <w:r>
              <w:t>-</w:t>
            </w:r>
          </w:p>
        </w:tc>
      </w:tr>
      <w:tr>
        <w:tc>
          <w:tcPr>
            <w:tcW w:type="dxa" w:w="1204"/>
          </w:tcPr>
          <w:p>
            <w:r/>
            <w:r>
              <w:t xml:space="preserve">10</w:t>
            </w:r>
          </w:p>
        </w:tc>
        <w:tc>
          <w:tcPr>
            <w:tcW w:type="dxa" w:w="1204"/>
          </w:tcPr>
          <w:p>
            <w:r>
              <w:t>MAXMARA d.o.o.</w:t>
            </w:r>
          </w:p>
        </w:tc>
        <w:tc>
          <w:tcPr>
            <w:tcW w:type="dxa" w:w="1204"/>
          </w:tcPr>
          <w:p>
            <w:r>
              <w:t>JIB (BiH): 4400824680003</w:t>
            </w:r>
          </w:p>
        </w:tc>
        <w:tc>
          <w:tcPr>
            <w:tcW w:type="dxa" w:w="1204"/>
          </w:tcPr>
          <w:p>
            <w:r>
              <w:t>Aluminijska stolarija i bravarija (magnetni prihvatnici i sl.)</w:t>
            </w:r>
          </w:p>
        </w:tc>
        <w:tc>
          <w:tcPr>
            <w:tcW w:type="dxa" w:w="1204"/>
          </w:tcPr>
          <w:p>
            <w:r>
              <w:t>07.09.2026.</w:t>
            </w:r>
          </w:p>
        </w:tc>
        <w:tc>
          <w:tcPr>
            <w:tcW w:type="dxa" w:w="1204"/>
          </w:tcPr>
          <w:p>
            <w:r>
              <w:t>4,0</w:t>
            </w:r>
          </w:p>
        </w:tc>
        <w:tc>
          <w:tcPr>
            <w:tcW w:type="dxa" w:w="1204"/>
          </w:tcPr>
          <w:p>
            <w:r>
              <w:t>ODOBREN</w:t>
            </w:r>
          </w:p>
        </w:tc>
        <w:tc>
          <w:tcPr>
            <w:tcW w:type="dxa" w:w="1204"/>
          </w:tcPr>
          <w:p>
            <w:r>
              <w:t>07.09.2027.</w:t>
            </w:r>
          </w:p>
        </w:tc>
      </w:tr>
      <w:tr>
        <w:tc>
          <w:tcPr>
            <w:tcW w:type="dxa" w:w="1204"/>
          </w:tcPr>
          <w:p>
            <w:r/>
            <w:r>
              <w:t xml:space="preserve">11</w:t>
            </w:r>
          </w:p>
        </w:tc>
        <w:tc>
          <w:tcPr>
            <w:tcW w:type="dxa" w:w="1204"/>
          </w:tcPr>
          <w:p>
            <w:r>
              <w:t>INSTAL ELEKTRO d.o.o.</w:t>
            </w:r>
          </w:p>
        </w:tc>
        <w:tc>
          <w:tcPr>
            <w:tcW w:type="dxa" w:w="1204"/>
          </w:tcPr>
          <w:p>
            <w:r>
              <w:t>97787331321</w:t>
            </w:r>
          </w:p>
        </w:tc>
        <w:tc>
          <w:tcPr>
            <w:tcW w:type="dxa" w:w="1204"/>
          </w:tcPr>
          <w:p>
            <w:r>
              <w:t>Elektroinstalaterski radovi</w:t>
            </w:r>
          </w:p>
        </w:tc>
        <w:tc>
          <w:tcPr>
            <w:tcW w:type="dxa" w:w="1204"/>
          </w:tcPr>
          <w:p>
            <w:r>
              <w:t>07.09.2026.</w:t>
            </w:r>
          </w:p>
        </w:tc>
        <w:tc>
          <w:tcPr>
            <w:tcW w:type="dxa" w:w="1204"/>
          </w:tcPr>
          <w:p>
            <w:r>
              <w:t>3,2</w:t>
            </w:r>
          </w:p>
        </w:tc>
        <w:tc>
          <w:tcPr>
            <w:tcW w:type="dxa" w:w="1204"/>
          </w:tcPr>
          <w:p>
            <w:r>
              <w:t>UVJETNO ODOBREN</w:t>
            </w:r>
          </w:p>
        </w:tc>
        <w:tc>
          <w:tcPr>
            <w:tcW w:type="dxa" w:w="1204"/>
          </w:tcPr>
          <w:p>
            <w:r>
              <w:t>07.09.2027.</w:t>
            </w:r>
          </w:p>
        </w:tc>
      </w:tr>
      <w:tr>
        <w:tc>
          <w:tcPr>
            <w:tcW w:type="dxa" w:w="1204"/>
          </w:tcPr>
          <w:p>
            <w:r/>
            <w:r>
              <w:t xml:space="preserve">12</w:t>
            </w:r>
          </w:p>
        </w:tc>
        <w:tc>
          <w:tcPr>
            <w:tcW w:type="dxa" w:w="1204"/>
          </w:tcPr>
          <w:p>
            <w:r>
              <w:t>DILBACO d.o.o.</w:t>
            </w:r>
          </w:p>
        </w:tc>
        <w:tc>
          <w:tcPr>
            <w:tcW w:type="dxa" w:w="1204"/>
          </w:tcPr>
          <w:p>
            <w:r>
              <w:t>55062864429</w:t>
            </w:r>
          </w:p>
        </w:tc>
        <w:tc>
          <w:tcPr>
            <w:tcW w:type="dxa" w:w="1204"/>
          </w:tcPr>
          <w:p>
            <w:r>
              <w:t>Strojarski radovi / oprema (rashladna tehnika)</w:t>
            </w:r>
          </w:p>
        </w:tc>
        <w:tc>
          <w:tcPr>
            <w:tcW w:type="dxa" w:w="1204"/>
          </w:tcPr>
          <w:p>
            <w:r>
              <w:t>07.09.2026.</w:t>
            </w:r>
          </w:p>
        </w:tc>
        <w:tc>
          <w:tcPr>
            <w:tcW w:type="dxa" w:w="1204"/>
          </w:tcPr>
          <w:p>
            <w:r>
              <w:t>3,5</w:t>
            </w:r>
          </w:p>
        </w:tc>
        <w:tc>
          <w:tcPr>
            <w:tcW w:type="dxa" w:w="1204"/>
          </w:tcPr>
          <w:p>
            <w:r>
              <w:t>UVJETNO ODOBREN</w:t>
            </w:r>
          </w:p>
        </w:tc>
        <w:tc>
          <w:tcPr>
            <w:tcW w:type="dxa" w:w="1204"/>
          </w:tcPr>
          <w:p>
            <w:r>
              <w:t>07.03.2027.</w:t>
            </w:r>
          </w:p>
        </w:tc>
      </w:tr>
      <w:tr>
        <w:tc>
          <w:tcPr>
            <w:tcW w:type="dxa" w:w="1204"/>
          </w:tcPr>
          <w:p>
            <w:r/>
            <w:r>
              <w:t xml:space="preserve">13</w:t>
            </w:r>
          </w:p>
        </w:tc>
        <w:tc>
          <w:tcPr>
            <w:tcW w:type="dxa" w:w="1204"/>
          </w:tcPr>
          <w:p>
            <w:r>
              <w:t>VODOINSTALATERSKI OBRT MALI, vl. Ivica Ćustić</w:t>
            </w:r>
          </w:p>
        </w:tc>
        <w:tc>
          <w:tcPr>
            <w:tcW w:type="dxa" w:w="1204"/>
          </w:tcPr>
          <w:p>
            <w:r>
              <w:t>10304886640</w:t>
            </w:r>
          </w:p>
        </w:tc>
        <w:tc>
          <w:tcPr>
            <w:tcW w:type="dxa" w:w="1204"/>
          </w:tcPr>
          <w:p>
            <w:r>
              <w:t>Vodoinstalaterski radovi</w:t>
            </w:r>
          </w:p>
        </w:tc>
        <w:tc>
          <w:tcPr>
            <w:tcW w:type="dxa" w:w="1204"/>
          </w:tcPr>
          <w:p>
            <w:r>
              <w:t>07.09.2026.</w:t>
            </w:r>
          </w:p>
        </w:tc>
        <w:tc>
          <w:tcPr>
            <w:tcW w:type="dxa" w:w="1204"/>
          </w:tcPr>
          <w:p>
            <w:r>
              <w:t>5,0</w:t>
            </w:r>
          </w:p>
        </w:tc>
        <w:tc>
          <w:tcPr>
            <w:tcW w:type="dxa" w:w="1204"/>
          </w:tcPr>
          <w:p>
            <w:r>
              <w:t>ODOBREN</w:t>
            </w:r>
          </w:p>
        </w:tc>
        <w:tc>
          <w:tcPr>
            <w:tcW w:type="dxa" w:w="1204"/>
          </w:tcPr>
          <w:p>
            <w:r>
              <w:t>07.09.2027.</w:t>
            </w:r>
          </w:p>
        </w:tc>
      </w:tr>
      <w:tr>
        <w:tc>
          <w:tcPr>
            <w:tcW w:type="dxa" w:w="1204"/>
          </w:tcPr>
          <w:p>
            <w:r/>
            <w:r>
              <w:t xml:space="preserve">14</w:t>
            </w:r>
          </w:p>
        </w:tc>
        <w:tc>
          <w:tcPr>
            <w:tcW w:type="dxa" w:w="1204"/>
          </w:tcPr>
          <w:p>
            <w:r>
              <w:t>DEJAN KERAMIKA d.o.o.</w:t>
            </w:r>
          </w:p>
        </w:tc>
        <w:tc>
          <w:tcPr>
            <w:tcW w:type="dxa" w:w="1204"/>
          </w:tcPr>
          <w:p>
            <w:r>
              <w:t>91337132545</w:t>
            </w:r>
          </w:p>
        </w:tc>
        <w:tc>
          <w:tcPr>
            <w:tcW w:type="dxa" w:w="1204"/>
          </w:tcPr>
          <w:p>
            <w:r>
              <w:t>Keramičarski radovi</w:t>
            </w:r>
          </w:p>
        </w:tc>
        <w:tc>
          <w:tcPr>
            <w:tcW w:type="dxa" w:w="1204"/>
          </w:tcPr>
          <w:p>
            <w:r>
              <w:t>07.09.2026.</w:t>
            </w:r>
          </w:p>
        </w:tc>
        <w:tc>
          <w:tcPr>
            <w:tcW w:type="dxa" w:w="1204"/>
          </w:tcPr>
          <w:p>
            <w:r>
              <w:t>4,5</w:t>
            </w:r>
          </w:p>
        </w:tc>
        <w:tc>
          <w:tcPr>
            <w:tcW w:type="dxa" w:w="1204"/>
          </w:tcPr>
          <w:p>
            <w:r>
              <w:t>ODOBREN</w:t>
            </w:r>
          </w:p>
        </w:tc>
        <w:tc>
          <w:tcPr>
            <w:tcW w:type="dxa" w:w="1204"/>
          </w:tcPr>
          <w:p>
            <w:r>
              <w:t>07.09.2027.</w:t>
            </w:r>
          </w:p>
        </w:tc>
      </w:tr>
      <w:tr>
        <w:tc>
          <w:tcPr>
            <w:tcW w:type="dxa" w:w="1204"/>
          </w:tcPr>
          <w:p>
            <w:r/>
            <w:r>
              <w:t xml:space="preserve">15</w:t>
            </w:r>
          </w:p>
        </w:tc>
        <w:tc>
          <w:tcPr>
            <w:tcW w:type="dxa" w:w="1204"/>
          </w:tcPr>
          <w:p>
            <w:r>
              <w:t>HELLA TEHNIKA ZAŠTITE OD SUNCA d.o.o.</w:t>
            </w:r>
          </w:p>
        </w:tc>
        <w:tc>
          <w:tcPr>
            <w:tcW w:type="dxa" w:w="1204"/>
          </w:tcPr>
          <w:p>
            <w:r>
              <w:t>10175122754</w:t>
            </w:r>
          </w:p>
        </w:tc>
        <w:tc>
          <w:tcPr>
            <w:tcW w:type="dxa" w:w="1204"/>
          </w:tcPr>
          <w:p>
            <w:r>
              <w:t>Rolete, tende, žaluzine - zaštita od sunca</w:t>
            </w:r>
          </w:p>
        </w:tc>
        <w:tc>
          <w:tcPr>
            <w:tcW w:type="dxa" w:w="1204"/>
          </w:tcPr>
          <w:p>
            <w:r>
              <w:t>07.09.2026.</w:t>
            </w:r>
          </w:p>
        </w:tc>
        <w:tc>
          <w:tcPr>
            <w:tcW w:type="dxa" w:w="1204"/>
          </w:tcPr>
          <w:p>
            <w:r>
              <w:t>5,0</w:t>
            </w:r>
          </w:p>
        </w:tc>
        <w:tc>
          <w:tcPr>
            <w:tcW w:type="dxa" w:w="1204"/>
          </w:tcPr>
          <w:p>
            <w:r>
              <w:t>ODOBREN</w:t>
            </w:r>
          </w:p>
        </w:tc>
        <w:tc>
          <w:tcPr>
            <w:tcW w:type="dxa" w:w="1204"/>
          </w:tcPr>
          <w:p>
            <w:r>
              <w:t>07.09.2027.</w:t>
            </w:r>
          </w:p>
        </w:tc>
      </w:tr>
      <w:tr>
        <w:tc>
          <w:tcPr>
            <w:tcW w:type="dxa" w:w="1204"/>
          </w:tcPr>
          <w:p>
            <w:r/>
            <w:r>
              <w:t xml:space="preserve">16</w:t>
            </w:r>
          </w:p>
        </w:tc>
        <w:tc>
          <w:tcPr>
            <w:tcW w:type="dxa" w:w="1204"/>
          </w:tcPr>
          <w:p>
            <w:r>
              <w:t>BILIĆ GRADNJA d.o.o.</w:t>
            </w:r>
          </w:p>
        </w:tc>
        <w:tc>
          <w:tcPr>
            <w:tcW w:type="dxa" w:w="1204"/>
          </w:tcPr>
          <w:p>
            <w:r>
              <w:t>49941254162</w:t>
            </w:r>
          </w:p>
        </w:tc>
        <w:tc>
          <w:tcPr>
            <w:tcW w:type="dxa" w:w="1204"/>
          </w:tcPr>
          <w:p>
            <w:r>
              <w:t>Građevinski radovi - podloge i estrih</w:t>
            </w:r>
          </w:p>
        </w:tc>
        <w:tc>
          <w:tcPr>
            <w:tcW w:type="dxa" w:w="1204"/>
          </w:tcPr>
          <w:p>
            <w:r>
              <w:t>07.09.2026.</w:t>
            </w:r>
          </w:p>
        </w:tc>
        <w:tc>
          <w:tcPr>
            <w:tcW w:type="dxa" w:w="1204"/>
          </w:tcPr>
          <w:p>
            <w:r>
              <w:t>4,5</w:t>
            </w:r>
          </w:p>
        </w:tc>
        <w:tc>
          <w:tcPr>
            <w:tcW w:type="dxa" w:w="1204"/>
          </w:tcPr>
          <w:p>
            <w:r>
              <w:t>ODOBREN</w:t>
            </w:r>
          </w:p>
        </w:tc>
        <w:tc>
          <w:tcPr>
            <w:tcW w:type="dxa" w:w="1204"/>
          </w:tcPr>
          <w:p>
            <w:r>
              <w:t>07.09.2027.</w:t>
            </w:r>
          </w:p>
        </w:tc>
      </w:tr>
      <w:tr>
        <w:tc>
          <w:tcPr>
            <w:tcW w:type="dxa" w:w="1204"/>
          </w:tcPr>
          <w:p>
            <w:r/>
            <w:r>
              <w:t xml:space="preserve">17</w:t>
            </w:r>
          </w:p>
        </w:tc>
        <w:tc>
          <w:tcPr>
            <w:tcW w:type="dxa" w:w="1204"/>
          </w:tcPr>
          <w:p>
            <w:r>
              <w:t>SIKA CROATIA d.o.o.</w:t>
            </w:r>
          </w:p>
        </w:tc>
        <w:tc>
          <w:tcPr>
            <w:tcW w:type="dxa" w:w="1204"/>
          </w:tcPr>
          <w:p>
            <w:r>
              <w:t>19934019379</w:t>
            </w:r>
          </w:p>
        </w:tc>
        <w:tc>
          <w:tcPr>
            <w:tcW w:type="dxa" w:w="1204"/>
          </w:tcPr>
          <w:p>
            <w:r>
              <w:t>Građevinski materijal (hidroizolacijski sustavi, aditivi za beton, ljepila i brtvila)</w:t>
            </w:r>
          </w:p>
        </w:tc>
        <w:tc>
          <w:tcPr>
            <w:tcW w:type="dxa" w:w="1204"/>
          </w:tcPr>
          <w:p>
            <w:r>
              <w:t>07.09.2026.</w:t>
            </w:r>
          </w:p>
        </w:tc>
        <w:tc>
          <w:tcPr>
            <w:tcW w:type="dxa" w:w="1204"/>
          </w:tcPr>
          <w:p>
            <w:r>
              <w:t>4,7</w:t>
            </w:r>
          </w:p>
        </w:tc>
        <w:tc>
          <w:tcPr>
            <w:tcW w:type="dxa" w:w="1204"/>
          </w:tcPr>
          <w:p>
            <w:r>
              <w:t>ODOBREN</w:t>
            </w:r>
          </w:p>
        </w:tc>
        <w:tc>
          <w:tcPr>
            <w:tcW w:type="dxa" w:w="1204"/>
          </w:tcPr>
          <w:p>
            <w:r>
              <w:t>07.09.2027.</w:t>
            </w:r>
          </w:p>
        </w:tc>
      </w:tr>
      <w:tr>
        <w:tc>
          <w:tcPr>
            <w:tcW w:type="dxa" w:w="1204"/>
          </w:tcPr>
          <w:p>
            <w:r/>
            <w:r>
              <w:t xml:space="preserve">18</w:t>
            </w:r>
          </w:p>
        </w:tc>
        <w:tc>
          <w:tcPr>
            <w:tcW w:type="dxa" w:w="1204"/>
          </w:tcPr>
          <w:p>
            <w:r>
              <w:t>MIMINA, obrt za prijevoz, vl. Robert Čulina</w:t>
            </w:r>
          </w:p>
        </w:tc>
        <w:tc>
          <w:tcPr>
            <w:tcW w:type="dxa" w:w="1204"/>
          </w:tcPr>
          <w:p>
            <w:r>
              <w:t>34356890574</w:t>
            </w:r>
          </w:p>
        </w:tc>
        <w:tc>
          <w:tcPr>
            <w:tcW w:type="dxa" w:w="1204"/>
          </w:tcPr>
          <w:p>
            <w:r>
              <w:t>Prijevoz građevinskog otpada</w:t>
            </w:r>
          </w:p>
        </w:tc>
        <w:tc>
          <w:tcPr>
            <w:tcW w:type="dxa" w:w="1204"/>
          </w:tcPr>
          <w:p>
            <w:r>
              <w:t>25.09.2026.</w:t>
            </w:r>
          </w:p>
        </w:tc>
        <w:tc>
          <w:tcPr>
            <w:tcW w:type="dxa" w:w="1204"/>
          </w:tcPr>
          <w:p>
            <w:r>
              <w:t>4,4</w:t>
            </w:r>
          </w:p>
        </w:tc>
        <w:tc>
          <w:tcPr>
            <w:tcW w:type="dxa" w:w="1204"/>
          </w:tcPr>
          <w:p>
            <w:r>
              <w:t>UVJETNO ODOBREN</w:t>
            </w:r>
          </w:p>
        </w:tc>
        <w:tc>
          <w:tcPr>
            <w:tcW w:type="dxa" w:w="1204"/>
          </w:tcPr>
          <w:p>
            <w:r>
              <w:t>31.10.2026.</w:t>
            </w:r>
          </w:p>
        </w:tc>
      </w:tr>
      <w:tr>
        <w:tc>
          <w:tcPr>
            <w:tcW w:type="dxa" w:w="1204"/>
          </w:tcPr>
          <w:p>
            <w:r/>
            <w:r>
              <w:t xml:space="preserve">19</w:t>
            </w:r>
          </w:p>
        </w:tc>
        <w:tc>
          <w:tcPr>
            <w:tcW w:type="dxa" w:w="1204"/>
          </w:tcPr>
          <w:p>
            <w:r>
              <w:t>CIAN d.o.o.</w:t>
            </w:r>
          </w:p>
        </w:tc>
        <w:tc>
          <w:tcPr>
            <w:tcW w:type="dxa" w:w="1204"/>
          </w:tcPr>
          <w:p>
            <w:r>
              <w:t>04201603871</w:t>
            </w:r>
          </w:p>
        </w:tc>
        <w:tc>
          <w:tcPr>
            <w:tcW w:type="dxa" w:w="1204"/>
          </w:tcPr>
          <w:p>
            <w:r>
              <w:t>Sakupljanje i zbrinjavanje otpada koji sadrži azbest</w:t>
            </w:r>
          </w:p>
        </w:tc>
        <w:tc>
          <w:tcPr>
            <w:tcW w:type="dxa" w:w="1204"/>
          </w:tcPr>
          <w:p>
            <w:r>
              <w:t>25.09.2026.</w:t>
            </w:r>
          </w:p>
        </w:tc>
        <w:tc>
          <w:tcPr>
            <w:tcW w:type="dxa" w:w="1204"/>
          </w:tcPr>
          <w:p>
            <w:r>
              <w:t>4,8</w:t>
            </w:r>
          </w:p>
        </w:tc>
        <w:tc>
          <w:tcPr>
            <w:tcW w:type="dxa" w:w="1204"/>
          </w:tcPr>
          <w:p>
            <w:r>
              <w:t>ODOBREN</w:t>
            </w:r>
          </w:p>
        </w:tc>
        <w:tc>
          <w:tcPr>
            <w:tcW w:type="dxa" w:w="1204"/>
          </w:tcPr>
          <w:p>
            <w:r>
              <w:t>25.09.2027.</w:t>
            </w:r>
          </w:p>
        </w:tc>
      </w:tr>
    </w:tbl>
    <w:p>
      <w:r>
        <w:rPr>
          <w:b w:val="0"/>
        </w:rPr>
        <w:t xml:space="preserve">Status: ODOBREN, UVJETNO ODOBREN (uz rok i uvjet) ili NEODOBREN. Ocjena je prosječna ocjena s obrasca FRM-IMS-06. Kod uvjetno odobrenih stupac Sljedeća evaluacija je rok uvjetnog odobrenja. Verzija 1.1: dodani prijevoznik otpada MIMINA i sakupljač opasnog otpada CIAN d.o.o. te ispravljen rok uvjetnog odobrenja za DILBACO d.o.o.</w:t>
      </w:r>
    </w:p>
    <w:p>
      <w:pPr>
        <w:pStyle w:val="Heading1"/>
      </w:pPr>
      <w:r>
        <w:rPr>
          <w:b w:val="0"/>
        </w:rPr>
        <w:t>Potvrda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8"/>
        <w:gridCol w:w="2408"/>
        <w:gridCol w:w="2408"/>
        <w:gridCol w:w="2408"/>
      </w:tblGrid>
      <w:tr>
        <w:tc>
          <w:tcPr>
            <w:tcW w:type="dxa" w:w="2408"/>
          </w:tcPr>
          <w:p>
            <w:r/>
            <w:r>
              <w:t>Evaluacije provela:</w:t>
            </w:r>
          </w:p>
        </w:tc>
        <w:tc>
          <w:tcPr>
            <w:tcW w:type="dxa" w:w="2408"/>
          </w:tcPr>
          <w:p>
            <w:r/>
            <w:r>
              <w:t>Rinalda Kalmeta</w:t>
            </w:r>
          </w:p>
        </w:tc>
        <w:tc>
          <w:tcPr>
            <w:tcW w:type="dxa" w:w="2408"/>
          </w:tcPr>
          <w:p>
            <w:r/>
            <w:r>
              <w:t>Datum:</w:t>
            </w:r>
          </w:p>
        </w:tc>
        <w:tc>
          <w:tcPr>
            <w:tcW w:type="dxa" w:w="2408"/>
          </w:tcPr>
          <w:p>
            <w:r/>
            <w:r/>
          </w:p>
        </w:tc>
      </w:tr>
      <w:tr>
        <w:tc>
          <w:tcPr>
            <w:tcW w:type="dxa" w:w="2408"/>
          </w:tcPr>
          <w:p>
            <w:r/>
            <w:r>
              <w:t>Popis odobrio:</w:t>
            </w:r>
          </w:p>
        </w:tc>
        <w:tc>
          <w:tcPr>
            <w:tcW w:type="dxa" w:w="2408"/>
          </w:tcPr>
          <w:p>
            <w:r/>
            <w:r>
              <w:t>Ivan Mažer</w:t>
            </w:r>
          </w:p>
        </w:tc>
        <w:tc>
          <w:tcPr>
            <w:tcW w:type="dxa" w:w="2408"/>
          </w:tcPr>
          <w:p>
            <w:r/>
            <w:r>
              <w:t>Datum:</w:t>
            </w:r>
          </w:p>
        </w:tc>
        <w:tc>
          <w:tcPr>
            <w:tcW w:type="dxa" w:w="2408"/>
          </w:tcPr>
          <w:p>
            <w:r/>
            <w:r/>
          </w:p>
        </w:tc>
      </w:tr>
      <w:tr>
        <w:tc>
          <w:tcPr>
            <w:tcW w:type="dxa" w:w="2408"/>
          </w:tcPr>
          <w:p>
            <w:r/>
            <w:r>
              <w:t>Razmotreno na upravinoj ocjeni:</w:t>
            </w:r>
          </w:p>
        </w:tc>
        <w:tc>
          <w:tcPr>
            <w:tcW w:type="dxa" w:w="2408"/>
          </w:tcPr>
          <w:p>
            <w:r/>
            <w:r>
              <w:t>14.09.2026. (ZAP-UO-2026-01)</w:t>
            </w:r>
          </w:p>
        </w:tc>
        <w:tc>
          <w:tcPr>
            <w:tcW w:type="dxa" w:w="2408"/>
          </w:tcPr>
          <w:p>
            <w:r/>
            <w:r/>
          </w:p>
        </w:tc>
        <w:tc>
          <w:tcPr>
            <w:tcW w:type="dxa" w:w="2408"/>
          </w:tcPr>
          <w:p>
            <w:r/>
            <w:r/>
          </w:p>
        </w:tc>
      </w:tr>
    </w:tbl>
    <w:sectPr w:rsidR="00A35864" w:rsidSect="001A6E01">
      <w:headerReference w:type="default" r:id="rId8"/>
      <w:footerReference w:type="default" r:id="rId9"/>
      <w:headerReference w:type="first" r:id="rId12"/>
      <w:headerReference w:type="even" r:id="rId13"/>
      <w:footerReference w:type="first" r:id="rId14"/>
      <w:pgSz w:w="11900" w:h="16840"/>
      <w:pgMar w:top="1134" w:right="1134" w:bottom="132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9C0B2" w14:textId="77777777" w:rsidR="007220C0" w:rsidRDefault="007220C0" w:rsidP="00E637EC">
      <w:r>
        <w:separator/>
      </w:r>
    </w:p>
  </w:endnote>
  <w:endnote w:type="continuationSeparator" w:id="0">
    <w:p w14:paraId="7BB8B8CD" w14:textId="77777777" w:rsidR="007220C0" w:rsidRDefault="007220C0" w:rsidP="00E63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0913F" w14:textId="45F0E508" w:rsidR="00E637EC" w:rsidRDefault="009C5215" w:rsidP="00E637EC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DA54BEE" wp14:editId="1EA938BB">
              <wp:simplePos x="0" y="0"/>
              <wp:positionH relativeFrom="column">
                <wp:posOffset>347</wp:posOffset>
              </wp:positionH>
              <wp:positionV relativeFrom="paragraph">
                <wp:posOffset>-168852</wp:posOffset>
              </wp:positionV>
              <wp:extent cx="6199505" cy="361315"/>
              <wp:effectExtent l="0" t="0" r="0" b="6985"/>
              <wp:wrapNone/>
              <wp:docPr id="1312485332" name="Text Box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99505" cy="3613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89BF80" w14:textId="0EF5007E" w:rsidR="00E637EC" w:rsidRPr="009C5215" w:rsidRDefault="00A35864" w:rsidP="009C5215">
                          <w:pPr>
                            <w:pBdr>
                              <w:top w:val="single" w:sz="4" w:space="1" w:color="CE181E"/>
                            </w:pBdr>
                            <w:jc w:val="center"/>
                            <w:rPr>
                              <w:rFonts w:asciiTheme="minorHAnsi" w:hAnsiTheme="minorHAnsi"/>
                              <w:smallCaps/>
                              <w:color w:val="CE181E"/>
                              <w:sz w:val="21"/>
                              <w:szCs w:val="21"/>
                            </w:rPr>
                          </w:pPr>
                          <w:r w:rsidRPr="00A35864">
                            <w:rPr>
                              <w:rFonts w:asciiTheme="minorHAnsi" w:hAnsiTheme="minorHAnsi"/>
                              <w:smallCaps/>
                              <w:color w:val="CE181E"/>
                              <w:sz w:val="21"/>
                              <w:szCs w:val="21"/>
                            </w:rPr>
                            <w:t>Evidencija i evaluacija dobavljača / podizvođača</w:t>
                          </w:r>
                          <w:r w:rsidRPr="00A35864">
                            <w:rPr>
                              <w:rFonts w:asciiTheme="minorHAnsi" w:hAnsiTheme="minorHAnsi"/>
                              <w:smallCaps/>
                              <w:color w:val="CE181E"/>
                              <w:sz w:val="21"/>
                              <w:szCs w:val="21"/>
                            </w:rPr>
                            <w:t xml:space="preserve"> </w:t>
                          </w:r>
                        </w:p>
                        <w:p w14:paraId="2A847F59" w14:textId="77777777" w:rsidR="00E637EC" w:rsidRPr="009C5215" w:rsidRDefault="00E637EC" w:rsidP="009C5215">
                          <w:pPr>
                            <w:pBdr>
                              <w:top w:val="single" w:sz="4" w:space="1" w:color="CE181E"/>
                            </w:pBdr>
                            <w:jc w:val="center"/>
                            <w:rPr>
                              <w:rFonts w:asciiTheme="minorHAnsi" w:hAnsiTheme="minorHAnsi"/>
                              <w:smallCaps/>
                              <w:color w:val="CE181E"/>
                              <w:sz w:val="21"/>
                              <w:szCs w:val="21"/>
                            </w:rPr>
                          </w:pPr>
                          <w:r w:rsidRPr="009C5215">
                            <w:rPr>
                              <w:rFonts w:asciiTheme="minorHAnsi" w:hAnsiTheme="minorHAnsi"/>
                              <w:smallCaps/>
                              <w:color w:val="CE181E"/>
                              <w:sz w:val="21"/>
                              <w:szCs w:val="21"/>
                            </w:rPr>
                            <w:t>v1.0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DA54BEE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26" type="#_x0000_t202" style="position:absolute;margin-left:.05pt;margin-top:-13.3pt;width:488.15pt;height:28.4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" filled="f" stroked="f" strokeweight=".5pt">
              <v:textbox inset=",,,0">
                <w:txbxContent>
                  <w:p w14:paraId="6789BF80" w14:textId="0EF5007E" w:rsidR="00E637EC" w:rsidRPr="009C5215" w:rsidRDefault="00A35864" w:rsidP="009C5215">
                    <w:pPr>
                      <w:pBdr>
                        <w:top w:val="single" w:sz="4" w:space="1" w:color="CE181E"/>
                      </w:pBdr>
                      <w:jc w:val="center"/>
                      <w:rPr>
                        <w:rFonts w:asciiTheme="minorHAnsi" w:hAnsiTheme="minorHAnsi"/>
                        <w:smallCaps/>
                        <w:color w:val="CE181E"/>
                        <w:sz w:val="21"/>
                        <w:szCs w:val="21"/>
                      </w:rPr>
                    </w:pPr>
                    <w:r w:rsidRPr="00A35864">
                      <w:rPr>
                        <w:rFonts w:asciiTheme="minorHAnsi" w:hAnsiTheme="minorHAnsi"/>
                        <w:smallCaps/>
                        <w:color w:val="CE181E"/>
                        <w:sz w:val="21"/>
                        <w:szCs w:val="21"/>
                      </w:rPr>
                      <w:t>Evidencija i evaluacija dobavljača / podizvođača</w:t>
                    </w:r>
                    <w:r w:rsidRPr="00A35864">
                      <w:rPr>
                        <w:rFonts w:asciiTheme="minorHAnsi" w:hAnsiTheme="minorHAnsi"/>
                        <w:smallCaps/>
                        <w:color w:val="CE181E"/>
                        <w:sz w:val="21"/>
                        <w:szCs w:val="21"/>
                      </w:rPr>
                      <w:t xml:space="preserve"> </w:t>
                    </w:r>
                  </w:p>
                  <w:p w14:paraId="2A847F59" w14:textId="77777777" w:rsidR="00E637EC" w:rsidRPr="009C5215" w:rsidRDefault="00E637EC" w:rsidP="009C5215">
                    <w:pPr>
                      <w:pBdr>
                        <w:top w:val="single" w:sz="4" w:space="1" w:color="CE181E"/>
                      </w:pBdr>
                      <w:jc w:val="center"/>
                      <w:rPr>
                        <w:rFonts w:asciiTheme="minorHAnsi" w:hAnsiTheme="minorHAnsi"/>
                        <w:smallCaps/>
                        <w:color w:val="CE181E"/>
                        <w:sz w:val="21"/>
                        <w:szCs w:val="21"/>
                      </w:rPr>
                    </w:pPr>
                    <w:r w:rsidRPr="009C5215">
                      <w:rPr>
                        <w:rFonts w:asciiTheme="minorHAnsi" w:hAnsiTheme="minorHAnsi"/>
                        <w:smallCaps/>
                        <w:color w:val="CE181E"/>
                        <w:sz w:val="21"/>
                        <w:szCs w:val="21"/>
                      </w:rPr>
                      <w:t>v1.0</w:t>
                    </w:r>
                  </w:p>
                </w:txbxContent>
              </v:textbox>
            </v:shape>
          </w:pict>
        </mc:Fallback>
      </mc:AlternateContent>
    </w:r>
    <w:r w:rsidR="002F141A" w:rsidRPr="00C02112"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17C62F04" wp14:editId="246A9809">
              <wp:simplePos x="0" y="0"/>
              <wp:positionH relativeFrom="rightMargin">
                <wp:posOffset>0</wp:posOffset>
              </wp:positionH>
              <wp:positionV relativeFrom="bottomMargin">
                <wp:posOffset>-21979</wp:posOffset>
              </wp:positionV>
              <wp:extent cx="457200" cy="320040"/>
              <wp:effectExtent l="0" t="0" r="0" b="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rgbClr val="CE181E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7657FFD" w14:textId="77777777" w:rsidR="00E637EC" w:rsidRPr="00397DFB" w:rsidRDefault="00E637EC" w:rsidP="00E637EC">
                          <w:pPr>
                            <w:jc w:val="right"/>
                            <w:rPr>
                              <w:rFonts w:asciiTheme="minorHAnsi" w:hAnsiTheme="minorHAnsi"/>
                              <w:color w:val="FFFFFF" w:themeColor="background1"/>
                              <w:sz w:val="21"/>
                              <w:szCs w:val="22"/>
                            </w:rPr>
                          </w:pPr>
                          <w:r w:rsidRPr="00397DFB">
                            <w:rPr>
                              <w:rFonts w:asciiTheme="minorHAnsi" w:hAnsiTheme="minorHAnsi"/>
                              <w:color w:val="FFFFFF" w:themeColor="background1"/>
                              <w:sz w:val="21"/>
                              <w:szCs w:val="22"/>
                            </w:rPr>
                            <w:fldChar w:fldCharType="begin"/>
                          </w:r>
                          <w:r w:rsidRPr="00397DFB">
                            <w:rPr>
                              <w:rFonts w:asciiTheme="minorHAnsi" w:hAnsiTheme="minorHAnsi"/>
                              <w:color w:val="FFFFFF" w:themeColor="background1"/>
                              <w:sz w:val="21"/>
                              <w:szCs w:val="22"/>
                            </w:rPr>
                            <w:instrText xml:space="preserve"> PAGE   \* MERGEFORMAT </w:instrText>
                          </w:r>
                          <w:r w:rsidRPr="00397DFB">
                            <w:rPr>
                              <w:rFonts w:asciiTheme="minorHAnsi" w:hAnsiTheme="minorHAnsi"/>
                              <w:color w:val="FFFFFF" w:themeColor="background1"/>
                              <w:sz w:val="21"/>
                              <w:szCs w:val="22"/>
                            </w:rPr>
                            <w:fldChar w:fldCharType="separate"/>
                          </w:r>
                          <w:r w:rsidRPr="00397DFB">
                            <w:rPr>
                              <w:rFonts w:asciiTheme="minorHAnsi" w:hAnsiTheme="minorHAnsi"/>
                              <w:noProof/>
                              <w:color w:val="FFFFFF" w:themeColor="background1"/>
                              <w:sz w:val="21"/>
                              <w:szCs w:val="22"/>
                            </w:rPr>
                            <w:t>2</w:t>
                          </w:r>
                          <w:r w:rsidRPr="00397DFB">
                            <w:rPr>
                              <w:rFonts w:asciiTheme="minorHAnsi" w:hAnsiTheme="minorHAnsi"/>
                              <w:noProof/>
                              <w:color w:val="FFFFFF" w:themeColor="background1"/>
                              <w:sz w:val="21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7C62F04" id="Rectangle 40" o:spid="_x0000_s1027" style="position:absolute;margin-left:0;margin-top:-1.75pt;width:36pt;height:25.2pt;z-index:251657216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" fillcolor="#ce181e" stroked="f" strokeweight="3pt">
              <v:textbox>
                <w:txbxContent>
                  <w:p w14:paraId="47657FFD" w14:textId="77777777" w:rsidR="00E637EC" w:rsidRPr="00397DFB" w:rsidRDefault="00E637EC" w:rsidP="00E637EC">
                    <w:pPr>
                      <w:jc w:val="right"/>
                      <w:rPr>
                        <w:rFonts w:asciiTheme="minorHAnsi" w:hAnsiTheme="minorHAnsi"/>
                        <w:color w:val="FFFFFF" w:themeColor="background1"/>
                        <w:sz w:val="21"/>
                        <w:szCs w:val="22"/>
                      </w:rPr>
                    </w:pPr>
                    <w:r w:rsidRPr="00397DFB">
                      <w:rPr>
                        <w:rFonts w:asciiTheme="minorHAnsi" w:hAnsiTheme="minorHAnsi"/>
                        <w:color w:val="FFFFFF" w:themeColor="background1"/>
                        <w:sz w:val="21"/>
                        <w:szCs w:val="22"/>
                      </w:rPr>
                      <w:fldChar w:fldCharType="begin"/>
                    </w:r>
                    <w:r w:rsidRPr="00397DFB">
                      <w:rPr>
                        <w:rFonts w:asciiTheme="minorHAnsi" w:hAnsiTheme="minorHAnsi"/>
                        <w:color w:val="FFFFFF" w:themeColor="background1"/>
                        <w:sz w:val="21"/>
                        <w:szCs w:val="22"/>
                      </w:rPr>
                      <w:instrText xml:space="preserve"> PAGE   \* MERGEFORMAT </w:instrText>
                    </w:r>
                    <w:r w:rsidRPr="00397DFB">
                      <w:rPr>
                        <w:rFonts w:asciiTheme="minorHAnsi" w:hAnsiTheme="minorHAnsi"/>
                        <w:color w:val="FFFFFF" w:themeColor="background1"/>
                        <w:sz w:val="21"/>
                        <w:szCs w:val="22"/>
                      </w:rPr>
                      <w:fldChar w:fldCharType="separate"/>
                    </w:r>
                    <w:r w:rsidRPr="00397DFB">
                      <w:rPr>
                        <w:rFonts w:asciiTheme="minorHAnsi" w:hAnsiTheme="minorHAnsi"/>
                        <w:noProof/>
                        <w:color w:val="FFFFFF" w:themeColor="background1"/>
                        <w:sz w:val="21"/>
                        <w:szCs w:val="22"/>
                      </w:rPr>
                      <w:t>2</w:t>
                    </w:r>
                    <w:r w:rsidRPr="00397DFB">
                      <w:rPr>
                        <w:rFonts w:asciiTheme="minorHAnsi" w:hAnsiTheme="minorHAnsi"/>
                        <w:noProof/>
                        <w:color w:val="FFFFFF" w:themeColor="background1"/>
                        <w:sz w:val="21"/>
                        <w:szCs w:val="22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67CEA" w14:textId="77777777" w:rsidR="007220C0" w:rsidRDefault="007220C0" w:rsidP="00E637EC">
      <w:r>
        <w:separator/>
      </w:r>
    </w:p>
  </w:footnote>
  <w:footnote w:type="continuationSeparator" w:id="0">
    <w:p w14:paraId="3A00809B" w14:textId="77777777" w:rsidR="007220C0" w:rsidRDefault="007220C0" w:rsidP="00E637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Ind w:w="-15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3402"/>
      <w:gridCol w:w="3119"/>
      <w:gridCol w:w="3118"/>
    </w:tblGrid>
    <w:tr w:rsidR="00E637EC" w:rsidRPr="00032956" w14:paraId="16370B91" w14:textId="77777777" w:rsidTr="007039AC">
      <w:trPr>
        <w:cantSplit/>
        <w:trHeight w:val="537"/>
      </w:trPr>
      <w:tc>
        <w:tcPr>
          <w:tcW w:w="3402" w:type="dxa"/>
          <w:vMerge w:val="restart"/>
          <w:tcBorders>
            <w:top w:val="single" w:sz="12" w:space="0" w:color="auto"/>
            <w:left w:val="single" w:sz="12" w:space="0" w:color="auto"/>
            <w:bottom w:val="nil"/>
          </w:tcBorders>
          <w:vAlign w:val="center"/>
        </w:tcPr>
        <w:p w14:paraId="52724937" w14:textId="77777777" w:rsidR="00E637EC" w:rsidRPr="00567495" w:rsidRDefault="00E637EC" w:rsidP="00E637EC">
          <w:pPr>
            <w:jc w:val="center"/>
            <w:rPr>
              <w:b/>
              <w:color w:val="FF0000"/>
            </w:rPr>
          </w:pPr>
          <w:r>
            <w:rPr>
              <w:rFonts w:ascii="Cambria" w:hAnsi="Cambria"/>
              <w:noProof/>
              <w:sz w:val="32"/>
            </w:rPr>
            <w:drawing>
              <wp:inline distT="0" distB="0" distL="0" distR="0" wp14:anchorId="168653E0" wp14:editId="3A4C664F">
                <wp:extent cx="1863233" cy="471354"/>
                <wp:effectExtent l="0" t="0" r="3810" b="0"/>
                <wp:docPr id="590393420" name="Graphic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0393420" name="Graphic 590393420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57287" cy="5204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9" w:type="dxa"/>
          <w:vMerge w:val="restart"/>
          <w:tcBorders>
            <w:top w:val="single" w:sz="12" w:space="0" w:color="auto"/>
            <w:bottom w:val="nil"/>
          </w:tcBorders>
          <w:vAlign w:val="center"/>
        </w:tcPr>
        <w:p w14:paraId="056F94BB" w14:textId="156B3973" w:rsidR="00E637EC" w:rsidRPr="00032956" w:rsidRDefault="00C1145B" w:rsidP="00A35864">
          <w:pPr>
            <w:jc w:val="center"/>
            <w:rPr>
              <w:rFonts w:ascii="Aptos" w:hAnsi="Aptos"/>
              <w:b/>
              <w:iCs/>
              <w:sz w:val="32"/>
            </w:rPr>
          </w:pPr>
          <w:r w:rsidRPr="00C1145B">
            <w:rPr>
              <w:rFonts w:ascii="Aptos" w:hAnsi="Aptos"/>
              <w:b/>
              <w:iCs/>
              <w:szCs w:val="20"/>
            </w:rPr>
            <w:t>Popis odobrenih dobavljača i podizvođača</w:t>
          </w:r>
          <w:r>
            <w:rPr>
              <w:rFonts w:ascii="Aptos" w:hAnsi="Aptos"/>
              <w:b/>
              <w:iCs/>
              <w:szCs w:val="20"/>
            </w:rPr>
          </w:r>
          <w:r w:rsidRPr="00C1145B">
            <w:rPr>
              <w:rFonts w:ascii="Aptos" w:hAnsi="Aptos"/>
              <w:b/>
              <w:iCs/>
              <w:szCs w:val="20"/>
            </w:rPr>
          </w:r>
        </w:p>
      </w:tc>
      <w:tc>
        <w:tcPr>
          <w:tcW w:w="3118" w:type="dxa"/>
          <w:tcBorders>
            <w:top w:val="single" w:sz="12" w:space="0" w:color="auto"/>
            <w:right w:val="single" w:sz="12" w:space="0" w:color="auto"/>
          </w:tcBorders>
          <w:vAlign w:val="center"/>
        </w:tcPr>
        <w:p w14:paraId="75DB88FD" w14:textId="67A10430" w:rsidR="008E7651" w:rsidRPr="008E7651" w:rsidRDefault="008E7651" w:rsidP="00A4137A">
          <w:pPr>
            <w:jc w:val="center"/>
            <w:rPr>
              <w:rFonts w:ascii="Aptos" w:hAnsi="Aptos"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>Oznaka dokumenta: POP-DOB-01</w:t>
          </w:r>
          <w:r w:rsidR="00C1456F">
            <w:rPr>
              <w:rFonts w:ascii="Aptos" w:hAnsi="Aptos"/>
              <w:b/>
              <w:bCs/>
              <w:sz w:val="18"/>
              <w:szCs w:val="18"/>
            </w:rPr>
          </w:r>
          <w:r w:rsidRPr="008E7651">
            <w:rPr>
              <w:rFonts w:ascii="Aptos" w:hAnsi="Aptos"/>
              <w:b/>
              <w:bCs/>
              <w:sz w:val="18"/>
              <w:szCs w:val="18"/>
            </w:rPr>
          </w:r>
          <w:r w:rsidR="00C1145B">
            <w:rPr>
              <w:rFonts w:ascii="Aptos" w:hAnsi="Aptos"/>
              <w:b/>
              <w:bCs/>
              <w:sz w:val="18"/>
              <w:szCs w:val="18"/>
            </w:rPr>
          </w:r>
        </w:p>
        <w:p w14:paraId="24A983EE" w14:textId="51CB0DC1" w:rsidR="00087A0B" w:rsidRPr="008E7651" w:rsidRDefault="00E637EC" w:rsidP="00A4137A">
          <w:pPr>
            <w:jc w:val="center"/>
            <w:rPr>
              <w:rFonts w:ascii="Aptos" w:hAnsi="Aptos"/>
              <w:b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>Stranica:   1/1</w:t>
          </w:r>
          <w:r w:rsidRPr="008E7651">
            <w:rPr>
              <w:rFonts w:ascii="Aptos" w:hAnsi="Aptos"/>
              <w:snapToGrid w:val="0"/>
              <w:sz w:val="18"/>
              <w:szCs w:val="18"/>
            </w:rPr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</w:r>
        </w:p>
      </w:tc>
    </w:tr>
    <w:tr w:rsidR="00E637EC" w:rsidRPr="00032956" w14:paraId="1DDFE4F1" w14:textId="77777777" w:rsidTr="007039AC">
      <w:trPr>
        <w:cantSplit/>
        <w:trHeight w:val="534"/>
      </w:trPr>
      <w:tc>
        <w:tcPr>
          <w:tcW w:w="3402" w:type="dxa"/>
          <w:vMerge/>
          <w:tcBorders>
            <w:top w:val="nil"/>
            <w:left w:val="single" w:sz="12" w:space="0" w:color="auto"/>
            <w:bottom w:val="single" w:sz="12" w:space="0" w:color="auto"/>
          </w:tcBorders>
          <w:vAlign w:val="center"/>
        </w:tcPr>
        <w:p w14:paraId="58C385CD" w14:textId="77777777" w:rsidR="00E637EC" w:rsidRDefault="00E637EC" w:rsidP="00E637EC">
          <w:pPr>
            <w:jc w:val="center"/>
          </w:pPr>
        </w:p>
      </w:tc>
      <w:tc>
        <w:tcPr>
          <w:tcW w:w="3119" w:type="dxa"/>
          <w:vMerge/>
          <w:tcBorders>
            <w:top w:val="nil"/>
            <w:bottom w:val="single" w:sz="12" w:space="0" w:color="auto"/>
          </w:tcBorders>
          <w:vAlign w:val="center"/>
        </w:tcPr>
        <w:p w14:paraId="5FF0F84A" w14:textId="77777777" w:rsidR="00E637EC" w:rsidRPr="00032956" w:rsidRDefault="00E637EC" w:rsidP="00E637EC">
          <w:pPr>
            <w:jc w:val="center"/>
            <w:rPr>
              <w:rFonts w:ascii="Aptos" w:hAnsi="Aptos"/>
              <w:b/>
              <w:i/>
              <w:sz w:val="28"/>
            </w:rPr>
          </w:pPr>
        </w:p>
      </w:tc>
      <w:tc>
        <w:tcPr>
          <w:tcW w:w="3118" w:type="dxa"/>
          <w:tcBorders>
            <w:top w:val="single" w:sz="4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3A722186" w14:textId="77777777" w:rsidR="00E637EC" w:rsidRPr="008E7651" w:rsidRDefault="00E637EC" w:rsidP="00A4137A">
          <w:pPr>
            <w:jc w:val="center"/>
            <w:rPr>
              <w:rFonts w:ascii="Aptos" w:hAnsi="Aptos"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>Izdanje / datum</w:t>
          </w:r>
        </w:p>
        <w:p w14:paraId="477CE812" w14:textId="77777777" w:rsidR="00E637EC" w:rsidRPr="008E7651" w:rsidRDefault="00E637EC" w:rsidP="00A4137A">
          <w:pPr>
            <w:jc w:val="center"/>
            <w:rPr>
              <w:rFonts w:ascii="Aptos" w:hAnsi="Aptos"/>
              <w:b/>
              <w:sz w:val="18"/>
              <w:szCs w:val="18"/>
            </w:rPr>
          </w:pPr>
          <w:r w:rsidRPr="008E7651">
            <w:rPr>
              <w:rFonts w:ascii="Aptos" w:hAnsi="Aptos"/>
              <w:b/>
              <w:sz w:val="18"/>
              <w:szCs w:val="18"/>
            </w:rPr>
            <w:t xml:space="preserve">1.1 / 25.09.2026.</w:t>
          </w:r>
        </w:p>
      </w:tc>
    </w:tr>
  </w:tbl>
  <w:p w14:paraId="36F4B044" w14:textId="77777777" w:rsidR="00E637EC" w:rsidRPr="00F52312" w:rsidRDefault="00E637EC" w:rsidP="00E637EC">
    <w:pPr>
      <w:pStyle w:val="Header"/>
      <w:rPr>
        <w:sz w:val="15"/>
        <w:szCs w:val="15"/>
      </w:rPr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32A61"/>
    <w:multiLevelType w:val="multilevel"/>
    <w:tmpl w:val="EA66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632F4D"/>
    <w:multiLevelType w:val="multilevel"/>
    <w:tmpl w:val="B68EF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CC07A9"/>
    <w:multiLevelType w:val="multilevel"/>
    <w:tmpl w:val="296C6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23017E"/>
    <w:multiLevelType w:val="multilevel"/>
    <w:tmpl w:val="BE544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206B77"/>
    <w:multiLevelType w:val="multilevel"/>
    <w:tmpl w:val="E7369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3B13F7"/>
    <w:multiLevelType w:val="multilevel"/>
    <w:tmpl w:val="3B967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242C1E"/>
    <w:multiLevelType w:val="multilevel"/>
    <w:tmpl w:val="4F4C7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0F7D4A"/>
    <w:multiLevelType w:val="multilevel"/>
    <w:tmpl w:val="933CE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671C2C"/>
    <w:multiLevelType w:val="multilevel"/>
    <w:tmpl w:val="0CA44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8B158C"/>
    <w:multiLevelType w:val="multilevel"/>
    <w:tmpl w:val="A48C1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B06E02"/>
    <w:multiLevelType w:val="multilevel"/>
    <w:tmpl w:val="01D80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817688"/>
    <w:multiLevelType w:val="multilevel"/>
    <w:tmpl w:val="04090025"/>
    <w:styleLink w:val="CurrentList1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3C281AF2"/>
    <w:multiLevelType w:val="multilevel"/>
    <w:tmpl w:val="CD167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E614AC"/>
    <w:multiLevelType w:val="multilevel"/>
    <w:tmpl w:val="68DE9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7011F5"/>
    <w:multiLevelType w:val="multilevel"/>
    <w:tmpl w:val="111EF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E78331B"/>
    <w:multiLevelType w:val="multilevel"/>
    <w:tmpl w:val="C608D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6D5518"/>
    <w:multiLevelType w:val="multilevel"/>
    <w:tmpl w:val="8C089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4D428EE"/>
    <w:multiLevelType w:val="multilevel"/>
    <w:tmpl w:val="FF82E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590D7C"/>
    <w:multiLevelType w:val="multilevel"/>
    <w:tmpl w:val="F2D21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7E26E06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4CA04BBD"/>
    <w:multiLevelType w:val="multilevel"/>
    <w:tmpl w:val="D128A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CFE76B7"/>
    <w:multiLevelType w:val="multilevel"/>
    <w:tmpl w:val="5D1A0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2566B0B"/>
    <w:multiLevelType w:val="multilevel"/>
    <w:tmpl w:val="A148B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29C6B5A"/>
    <w:multiLevelType w:val="multilevel"/>
    <w:tmpl w:val="43381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ACA53AD"/>
    <w:multiLevelType w:val="multilevel"/>
    <w:tmpl w:val="B4BC1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627491"/>
    <w:multiLevelType w:val="multilevel"/>
    <w:tmpl w:val="64EC4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CD648A4"/>
    <w:multiLevelType w:val="multilevel"/>
    <w:tmpl w:val="18CCC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CEF10BE"/>
    <w:multiLevelType w:val="multilevel"/>
    <w:tmpl w:val="1E445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3BD0BA9"/>
    <w:multiLevelType w:val="multilevel"/>
    <w:tmpl w:val="E2DEE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6E81107"/>
    <w:multiLevelType w:val="multilevel"/>
    <w:tmpl w:val="B47EB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B0C6F38"/>
    <w:multiLevelType w:val="multilevel"/>
    <w:tmpl w:val="2A5A4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CCF0ED7"/>
    <w:multiLevelType w:val="multilevel"/>
    <w:tmpl w:val="F4561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FF26A3A"/>
    <w:multiLevelType w:val="hybridMultilevel"/>
    <w:tmpl w:val="F7AC2E2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76196C"/>
    <w:multiLevelType w:val="multilevel"/>
    <w:tmpl w:val="0B24B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2C1252D"/>
    <w:multiLevelType w:val="multilevel"/>
    <w:tmpl w:val="E3E8B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3EE4C88"/>
    <w:multiLevelType w:val="multilevel"/>
    <w:tmpl w:val="669E2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3FD0187"/>
    <w:multiLevelType w:val="multilevel"/>
    <w:tmpl w:val="730C3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51459A4"/>
    <w:multiLevelType w:val="multilevel"/>
    <w:tmpl w:val="3E2A2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7A670F1"/>
    <w:multiLevelType w:val="multilevel"/>
    <w:tmpl w:val="4D50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E23CF3"/>
    <w:multiLevelType w:val="multilevel"/>
    <w:tmpl w:val="FED60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7514702">
    <w:abstractNumId w:val="19"/>
  </w:num>
  <w:num w:numId="2" w16cid:durableId="438990137">
    <w:abstractNumId w:val="11"/>
  </w:num>
  <w:num w:numId="3" w16cid:durableId="1011029388">
    <w:abstractNumId w:val="5"/>
  </w:num>
  <w:num w:numId="4" w16cid:durableId="1620526172">
    <w:abstractNumId w:val="25"/>
  </w:num>
  <w:num w:numId="5" w16cid:durableId="262032625">
    <w:abstractNumId w:val="8"/>
  </w:num>
  <w:num w:numId="6" w16cid:durableId="1745374287">
    <w:abstractNumId w:val="35"/>
  </w:num>
  <w:num w:numId="7" w16cid:durableId="1683777733">
    <w:abstractNumId w:val="14"/>
  </w:num>
  <w:num w:numId="8" w16cid:durableId="1998067368">
    <w:abstractNumId w:val="3"/>
  </w:num>
  <w:num w:numId="9" w16cid:durableId="259143331">
    <w:abstractNumId w:val="28"/>
  </w:num>
  <w:num w:numId="10" w16cid:durableId="644314117">
    <w:abstractNumId w:val="13"/>
  </w:num>
  <w:num w:numId="11" w16cid:durableId="538275592">
    <w:abstractNumId w:val="18"/>
  </w:num>
  <w:num w:numId="12" w16cid:durableId="999962171">
    <w:abstractNumId w:val="27"/>
  </w:num>
  <w:num w:numId="13" w16cid:durableId="1154374129">
    <w:abstractNumId w:val="6"/>
  </w:num>
  <w:num w:numId="14" w16cid:durableId="84304273">
    <w:abstractNumId w:val="21"/>
  </w:num>
  <w:num w:numId="15" w16cid:durableId="1036005457">
    <w:abstractNumId w:val="23"/>
  </w:num>
  <w:num w:numId="16" w16cid:durableId="236794672">
    <w:abstractNumId w:val="20"/>
  </w:num>
  <w:num w:numId="17" w16cid:durableId="624238956">
    <w:abstractNumId w:val="34"/>
  </w:num>
  <w:num w:numId="18" w16cid:durableId="1347636705">
    <w:abstractNumId w:val="37"/>
  </w:num>
  <w:num w:numId="19" w16cid:durableId="1764060701">
    <w:abstractNumId w:val="29"/>
  </w:num>
  <w:num w:numId="20" w16cid:durableId="641739793">
    <w:abstractNumId w:val="1"/>
  </w:num>
  <w:num w:numId="21" w16cid:durableId="547449709">
    <w:abstractNumId w:val="15"/>
  </w:num>
  <w:num w:numId="22" w16cid:durableId="1781022258">
    <w:abstractNumId w:val="39"/>
  </w:num>
  <w:num w:numId="23" w16cid:durableId="1081608049">
    <w:abstractNumId w:val="12"/>
  </w:num>
  <w:num w:numId="24" w16cid:durableId="572813458">
    <w:abstractNumId w:val="32"/>
  </w:num>
  <w:num w:numId="25" w16cid:durableId="872116431">
    <w:abstractNumId w:val="19"/>
  </w:num>
  <w:num w:numId="26" w16cid:durableId="386228906">
    <w:abstractNumId w:val="19"/>
  </w:num>
  <w:num w:numId="27" w16cid:durableId="624970988">
    <w:abstractNumId w:val="17"/>
  </w:num>
  <w:num w:numId="28" w16cid:durableId="2115635591">
    <w:abstractNumId w:val="31"/>
  </w:num>
  <w:num w:numId="29" w16cid:durableId="1498424056">
    <w:abstractNumId w:val="9"/>
  </w:num>
  <w:num w:numId="30" w16cid:durableId="1851216390">
    <w:abstractNumId w:val="16"/>
  </w:num>
  <w:num w:numId="31" w16cid:durableId="89929987">
    <w:abstractNumId w:val="36"/>
  </w:num>
  <w:num w:numId="32" w16cid:durableId="1003095662">
    <w:abstractNumId w:val="19"/>
  </w:num>
  <w:num w:numId="33" w16cid:durableId="1980529191">
    <w:abstractNumId w:val="24"/>
  </w:num>
  <w:num w:numId="34" w16cid:durableId="260602181">
    <w:abstractNumId w:val="33"/>
  </w:num>
  <w:num w:numId="35" w16cid:durableId="1007177745">
    <w:abstractNumId w:val="26"/>
  </w:num>
  <w:num w:numId="36" w16cid:durableId="398094783">
    <w:abstractNumId w:val="22"/>
  </w:num>
  <w:num w:numId="37" w16cid:durableId="1137262475">
    <w:abstractNumId w:val="38"/>
  </w:num>
  <w:num w:numId="38" w16cid:durableId="853767716">
    <w:abstractNumId w:val="19"/>
  </w:num>
  <w:num w:numId="39" w16cid:durableId="1643777737">
    <w:abstractNumId w:val="4"/>
  </w:num>
  <w:num w:numId="40" w16cid:durableId="1402405285">
    <w:abstractNumId w:val="30"/>
  </w:num>
  <w:num w:numId="41" w16cid:durableId="897017294">
    <w:abstractNumId w:val="10"/>
  </w:num>
  <w:num w:numId="42" w16cid:durableId="2046057803">
    <w:abstractNumId w:val="0"/>
  </w:num>
  <w:num w:numId="43" w16cid:durableId="373391295">
    <w:abstractNumId w:val="7"/>
  </w:num>
  <w:num w:numId="44" w16cid:durableId="214702314">
    <w:abstractNumId w:val="2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8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7EC"/>
    <w:rsid w:val="000028A5"/>
    <w:rsid w:val="00013D57"/>
    <w:rsid w:val="000263E3"/>
    <w:rsid w:val="0003400D"/>
    <w:rsid w:val="00047F94"/>
    <w:rsid w:val="00072A25"/>
    <w:rsid w:val="00074EAB"/>
    <w:rsid w:val="00077212"/>
    <w:rsid w:val="00082EBA"/>
    <w:rsid w:val="00087A0B"/>
    <w:rsid w:val="000B0C87"/>
    <w:rsid w:val="000B39BB"/>
    <w:rsid w:val="000C46E9"/>
    <w:rsid w:val="000D136C"/>
    <w:rsid w:val="000D212D"/>
    <w:rsid w:val="000E7700"/>
    <w:rsid w:val="00115212"/>
    <w:rsid w:val="00127E52"/>
    <w:rsid w:val="00137813"/>
    <w:rsid w:val="00146F67"/>
    <w:rsid w:val="00173FE4"/>
    <w:rsid w:val="001A6E01"/>
    <w:rsid w:val="001D2A8B"/>
    <w:rsid w:val="001E0A27"/>
    <w:rsid w:val="002228D9"/>
    <w:rsid w:val="00222C5D"/>
    <w:rsid w:val="00254C12"/>
    <w:rsid w:val="00260B99"/>
    <w:rsid w:val="00263E55"/>
    <w:rsid w:val="00264CB2"/>
    <w:rsid w:val="002C258E"/>
    <w:rsid w:val="002D0FA6"/>
    <w:rsid w:val="002E04AD"/>
    <w:rsid w:val="002F0BB4"/>
    <w:rsid w:val="002F141A"/>
    <w:rsid w:val="00302829"/>
    <w:rsid w:val="0031190C"/>
    <w:rsid w:val="00313077"/>
    <w:rsid w:val="003208C3"/>
    <w:rsid w:val="00354155"/>
    <w:rsid w:val="0036134A"/>
    <w:rsid w:val="00391D1D"/>
    <w:rsid w:val="00393654"/>
    <w:rsid w:val="00397DFB"/>
    <w:rsid w:val="003C0F17"/>
    <w:rsid w:val="003D0472"/>
    <w:rsid w:val="00403916"/>
    <w:rsid w:val="004158E7"/>
    <w:rsid w:val="0042263F"/>
    <w:rsid w:val="00425E97"/>
    <w:rsid w:val="00447582"/>
    <w:rsid w:val="004507B9"/>
    <w:rsid w:val="004606D0"/>
    <w:rsid w:val="00472072"/>
    <w:rsid w:val="00474AD6"/>
    <w:rsid w:val="004930D1"/>
    <w:rsid w:val="00497AFF"/>
    <w:rsid w:val="004A1574"/>
    <w:rsid w:val="004A15D3"/>
    <w:rsid w:val="004A1AE0"/>
    <w:rsid w:val="004D397A"/>
    <w:rsid w:val="004E3140"/>
    <w:rsid w:val="004E3BC5"/>
    <w:rsid w:val="00504542"/>
    <w:rsid w:val="00520975"/>
    <w:rsid w:val="005332FC"/>
    <w:rsid w:val="00544B60"/>
    <w:rsid w:val="005518B9"/>
    <w:rsid w:val="005520B7"/>
    <w:rsid w:val="005526B1"/>
    <w:rsid w:val="005647C8"/>
    <w:rsid w:val="00566C5C"/>
    <w:rsid w:val="005739F8"/>
    <w:rsid w:val="00573DE2"/>
    <w:rsid w:val="00576F9D"/>
    <w:rsid w:val="005C606A"/>
    <w:rsid w:val="005C612D"/>
    <w:rsid w:val="005C7262"/>
    <w:rsid w:val="005D160A"/>
    <w:rsid w:val="005D1FB9"/>
    <w:rsid w:val="005F4415"/>
    <w:rsid w:val="005F5BAC"/>
    <w:rsid w:val="00604B67"/>
    <w:rsid w:val="00622F7C"/>
    <w:rsid w:val="006441F2"/>
    <w:rsid w:val="006516AF"/>
    <w:rsid w:val="0065739B"/>
    <w:rsid w:val="00662FC0"/>
    <w:rsid w:val="0067552B"/>
    <w:rsid w:val="006A3790"/>
    <w:rsid w:val="006B61EE"/>
    <w:rsid w:val="006C4751"/>
    <w:rsid w:val="007039AC"/>
    <w:rsid w:val="00706CCA"/>
    <w:rsid w:val="007220C0"/>
    <w:rsid w:val="00746221"/>
    <w:rsid w:val="00765643"/>
    <w:rsid w:val="0078189F"/>
    <w:rsid w:val="007B2B8C"/>
    <w:rsid w:val="007C205F"/>
    <w:rsid w:val="007E277B"/>
    <w:rsid w:val="007E5D7A"/>
    <w:rsid w:val="007F4535"/>
    <w:rsid w:val="007F4B03"/>
    <w:rsid w:val="00806F57"/>
    <w:rsid w:val="008213C4"/>
    <w:rsid w:val="00864FA0"/>
    <w:rsid w:val="00877555"/>
    <w:rsid w:val="00892B99"/>
    <w:rsid w:val="0089619F"/>
    <w:rsid w:val="008B4C96"/>
    <w:rsid w:val="008B5752"/>
    <w:rsid w:val="008C00AF"/>
    <w:rsid w:val="008C5A02"/>
    <w:rsid w:val="008E613A"/>
    <w:rsid w:val="008E7651"/>
    <w:rsid w:val="00907105"/>
    <w:rsid w:val="0092580D"/>
    <w:rsid w:val="009321A2"/>
    <w:rsid w:val="009424A2"/>
    <w:rsid w:val="009578B1"/>
    <w:rsid w:val="00966838"/>
    <w:rsid w:val="009A1F20"/>
    <w:rsid w:val="009A350A"/>
    <w:rsid w:val="009C5215"/>
    <w:rsid w:val="009E0151"/>
    <w:rsid w:val="00A221E2"/>
    <w:rsid w:val="00A34D49"/>
    <w:rsid w:val="00A35864"/>
    <w:rsid w:val="00A4137A"/>
    <w:rsid w:val="00A4371A"/>
    <w:rsid w:val="00A60536"/>
    <w:rsid w:val="00A66CC5"/>
    <w:rsid w:val="00A67E7C"/>
    <w:rsid w:val="00A71597"/>
    <w:rsid w:val="00A725DE"/>
    <w:rsid w:val="00A7658C"/>
    <w:rsid w:val="00A94D26"/>
    <w:rsid w:val="00A9555F"/>
    <w:rsid w:val="00AA6A1A"/>
    <w:rsid w:val="00AA7DDB"/>
    <w:rsid w:val="00AB3261"/>
    <w:rsid w:val="00AC683A"/>
    <w:rsid w:val="00AC6C72"/>
    <w:rsid w:val="00AE4995"/>
    <w:rsid w:val="00AE6414"/>
    <w:rsid w:val="00B0118B"/>
    <w:rsid w:val="00B14491"/>
    <w:rsid w:val="00B15323"/>
    <w:rsid w:val="00B356E1"/>
    <w:rsid w:val="00B37BFD"/>
    <w:rsid w:val="00B43090"/>
    <w:rsid w:val="00B67E40"/>
    <w:rsid w:val="00B77707"/>
    <w:rsid w:val="00B82045"/>
    <w:rsid w:val="00B8549F"/>
    <w:rsid w:val="00B9253C"/>
    <w:rsid w:val="00B92792"/>
    <w:rsid w:val="00B9329E"/>
    <w:rsid w:val="00BA588B"/>
    <w:rsid w:val="00BB60C5"/>
    <w:rsid w:val="00BC638B"/>
    <w:rsid w:val="00BE2B4D"/>
    <w:rsid w:val="00BF4605"/>
    <w:rsid w:val="00C044E7"/>
    <w:rsid w:val="00C1145B"/>
    <w:rsid w:val="00C1456F"/>
    <w:rsid w:val="00C15106"/>
    <w:rsid w:val="00C26EA9"/>
    <w:rsid w:val="00C351F9"/>
    <w:rsid w:val="00C664B3"/>
    <w:rsid w:val="00C77E60"/>
    <w:rsid w:val="00C8213D"/>
    <w:rsid w:val="00CC081D"/>
    <w:rsid w:val="00CD45D2"/>
    <w:rsid w:val="00CE2120"/>
    <w:rsid w:val="00CE48ED"/>
    <w:rsid w:val="00CE6BE7"/>
    <w:rsid w:val="00CF39B6"/>
    <w:rsid w:val="00CF45B2"/>
    <w:rsid w:val="00D06C4E"/>
    <w:rsid w:val="00D11D78"/>
    <w:rsid w:val="00D33768"/>
    <w:rsid w:val="00D637D4"/>
    <w:rsid w:val="00D85111"/>
    <w:rsid w:val="00DA36C2"/>
    <w:rsid w:val="00DA3F52"/>
    <w:rsid w:val="00DB1079"/>
    <w:rsid w:val="00DC18F4"/>
    <w:rsid w:val="00DD2118"/>
    <w:rsid w:val="00DE662C"/>
    <w:rsid w:val="00DF596A"/>
    <w:rsid w:val="00DF63EC"/>
    <w:rsid w:val="00E00C07"/>
    <w:rsid w:val="00E01A7B"/>
    <w:rsid w:val="00E02EF8"/>
    <w:rsid w:val="00E0780A"/>
    <w:rsid w:val="00E3683E"/>
    <w:rsid w:val="00E42D54"/>
    <w:rsid w:val="00E60D8B"/>
    <w:rsid w:val="00E637EC"/>
    <w:rsid w:val="00E66249"/>
    <w:rsid w:val="00E91910"/>
    <w:rsid w:val="00EA604F"/>
    <w:rsid w:val="00ED3878"/>
    <w:rsid w:val="00ED5EB3"/>
    <w:rsid w:val="00EF5975"/>
    <w:rsid w:val="00F140C7"/>
    <w:rsid w:val="00F24517"/>
    <w:rsid w:val="00F3105C"/>
    <w:rsid w:val="00F44D13"/>
    <w:rsid w:val="00F471D3"/>
    <w:rsid w:val="00F52312"/>
    <w:rsid w:val="00F60F8F"/>
    <w:rsid w:val="00F6243E"/>
    <w:rsid w:val="00F86913"/>
    <w:rsid w:val="00FA12EA"/>
    <w:rsid w:val="00FC1281"/>
    <w:rsid w:val="00FD7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001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8EA4D"/>
  <w15:chartTrackingRefBased/>
  <w15:docId w15:val="{78633621-3960-F544-BB9F-BEDE457FD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001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BC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73FE4"/>
    <w:pPr>
      <w:keepNext/>
      <w:keepLines/>
      <w:numPr>
        <w:numId w:val="1"/>
      </w:numPr>
      <w:pBdr>
        <w:bottom w:val="single" w:sz="4" w:space="1" w:color="CE181E"/>
      </w:pBdr>
      <w:spacing w:before="120" w:after="120" w:line="276" w:lineRule="auto"/>
      <w:outlineLvl w:val="0"/>
    </w:pPr>
    <w:rPr>
      <w:rFonts w:asciiTheme="minorHAnsi" w:hAnsiTheme="minorHAnsi"/>
      <w:b/>
      <w:smallCaps/>
      <w:color w:val="CE181E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07105"/>
    <w:pPr>
      <w:keepNext/>
      <w:keepLines/>
      <w:numPr>
        <w:ilvl w:val="1"/>
        <w:numId w:val="1"/>
      </w:numPr>
      <w:spacing w:before="120" w:after="120"/>
      <w:outlineLvl w:val="1"/>
    </w:pPr>
    <w:rPr>
      <w:rFonts w:ascii="Aptos" w:eastAsiaTheme="majorEastAsia" w:hAnsi="Aptos" w:cstheme="majorBidi"/>
      <w:smallCaps/>
      <w:color w:val="CE181E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907105"/>
    <w:pPr>
      <w:keepNext/>
      <w:keepLines/>
      <w:numPr>
        <w:ilvl w:val="2"/>
        <w:numId w:val="1"/>
      </w:numPr>
      <w:spacing w:before="60" w:after="120"/>
      <w:outlineLvl w:val="2"/>
    </w:pPr>
    <w:rPr>
      <w:rFonts w:asciiTheme="minorHAnsi" w:eastAsiaTheme="majorEastAsia" w:hAnsiTheme="minorHAnsi" w:cstheme="majorBidi"/>
      <w:color w:val="CE181E"/>
      <w:sz w:val="22"/>
      <w:lang w:eastAsia="hr-H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37EC"/>
    <w:pPr>
      <w:keepNext/>
      <w:keepLines/>
      <w:numPr>
        <w:ilvl w:val="3"/>
        <w:numId w:val="1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37EC"/>
    <w:pPr>
      <w:keepNext/>
      <w:keepLines/>
      <w:numPr>
        <w:ilvl w:val="4"/>
        <w:numId w:val="1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37EC"/>
    <w:pPr>
      <w:keepNext/>
      <w:keepLines/>
      <w:numPr>
        <w:ilvl w:val="5"/>
        <w:numId w:val="1"/>
      </w:numPr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37EC"/>
    <w:pPr>
      <w:keepNext/>
      <w:keepLines/>
      <w:numPr>
        <w:ilvl w:val="6"/>
        <w:numId w:val="1"/>
      </w:numPr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37EC"/>
    <w:pPr>
      <w:keepNext/>
      <w:keepLines/>
      <w:numPr>
        <w:ilvl w:val="7"/>
        <w:numId w:val="1"/>
      </w:numPr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37EC"/>
    <w:pPr>
      <w:keepNext/>
      <w:keepLines/>
      <w:numPr>
        <w:ilvl w:val="8"/>
        <w:numId w:val="1"/>
      </w:numPr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07105"/>
    <w:rPr>
      <w:rFonts w:eastAsiaTheme="majorEastAsia" w:cstheme="majorBidi"/>
      <w:color w:val="CE181E"/>
      <w:kern w:val="0"/>
      <w:sz w:val="22"/>
      <w:lang w:eastAsia="hr-HR"/>
      <w14:ligatures w14:val="none"/>
    </w:rPr>
  </w:style>
  <w:style w:type="character" w:customStyle="1" w:styleId="Heading1Char">
    <w:name w:val="Heading 1 Char"/>
    <w:link w:val="Heading1"/>
    <w:uiPriority w:val="9"/>
    <w:rsid w:val="00173FE4"/>
    <w:rPr>
      <w:rFonts w:eastAsia="Times New Roman" w:cs="Times New Roman"/>
      <w:b/>
      <w:smallCaps/>
      <w:color w:val="CE181E"/>
      <w:kern w:val="0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907105"/>
    <w:rPr>
      <w:rFonts w:ascii="Aptos" w:eastAsiaTheme="majorEastAsia" w:hAnsi="Aptos" w:cstheme="majorBidi"/>
      <w:smallCaps/>
      <w:color w:val="CE181E"/>
      <w:kern w:val="0"/>
      <w:szCs w:val="32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37EC"/>
    <w:rPr>
      <w:rFonts w:ascii="Times New Roman" w:eastAsiaTheme="majorEastAsia" w:hAnsi="Times New Roman" w:cstheme="majorBidi"/>
      <w:i/>
      <w:iCs/>
      <w:color w:val="0F4761" w:themeColor="accent1" w:themeShade="BF"/>
      <w:kern w:val="0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37EC"/>
    <w:rPr>
      <w:rFonts w:ascii="Times New Roman" w:eastAsiaTheme="majorEastAsia" w:hAnsi="Times New Roman" w:cstheme="majorBidi"/>
      <w:color w:val="0F4761" w:themeColor="accent1" w:themeShade="BF"/>
      <w:kern w:val="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37EC"/>
    <w:rPr>
      <w:rFonts w:ascii="Times New Roman" w:eastAsiaTheme="majorEastAsia" w:hAnsi="Times New Roman" w:cstheme="majorBidi"/>
      <w:i/>
      <w:iCs/>
      <w:color w:val="595959" w:themeColor="text1" w:themeTint="A6"/>
      <w:kern w:val="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37EC"/>
    <w:rPr>
      <w:rFonts w:ascii="Times New Roman" w:eastAsiaTheme="majorEastAsia" w:hAnsi="Times New Roman" w:cstheme="majorBidi"/>
      <w:color w:val="595959" w:themeColor="text1" w:themeTint="A6"/>
      <w:kern w:val="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37EC"/>
    <w:rPr>
      <w:rFonts w:ascii="Times New Roman" w:eastAsiaTheme="majorEastAsia" w:hAnsi="Times New Roman" w:cstheme="majorBidi"/>
      <w:i/>
      <w:iCs/>
      <w:color w:val="272727" w:themeColor="text1" w:themeTint="D8"/>
      <w:kern w:val="0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37EC"/>
    <w:rPr>
      <w:rFonts w:ascii="Times New Roman" w:eastAsiaTheme="majorEastAsia" w:hAnsi="Times New Roman" w:cstheme="majorBidi"/>
      <w:color w:val="272727" w:themeColor="text1" w:themeTint="D8"/>
      <w:kern w:val="0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E637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37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37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37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37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37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37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37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37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37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37EC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E637EC"/>
    <w:pPr>
      <w:spacing w:before="100" w:beforeAutospacing="1" w:after="100" w:afterAutospacing="1"/>
    </w:pPr>
  </w:style>
  <w:style w:type="character" w:customStyle="1" w:styleId="s1">
    <w:name w:val="s1"/>
    <w:basedOn w:val="DefaultParagraphFont"/>
    <w:rsid w:val="00E637EC"/>
  </w:style>
  <w:style w:type="paragraph" w:customStyle="1" w:styleId="p2">
    <w:name w:val="p2"/>
    <w:basedOn w:val="Normal"/>
    <w:rsid w:val="00E637EC"/>
    <w:pPr>
      <w:spacing w:before="100" w:beforeAutospacing="1" w:after="100" w:afterAutospacing="1"/>
    </w:pPr>
  </w:style>
  <w:style w:type="paragraph" w:customStyle="1" w:styleId="p3">
    <w:name w:val="p3"/>
    <w:basedOn w:val="Normal"/>
    <w:rsid w:val="00E637EC"/>
    <w:pPr>
      <w:spacing w:before="100" w:beforeAutospacing="1" w:after="100" w:afterAutospacing="1"/>
    </w:pPr>
  </w:style>
  <w:style w:type="character" w:customStyle="1" w:styleId="s2">
    <w:name w:val="s2"/>
    <w:basedOn w:val="DefaultParagraphFont"/>
    <w:rsid w:val="00E637EC"/>
  </w:style>
  <w:style w:type="paragraph" w:customStyle="1" w:styleId="p4">
    <w:name w:val="p4"/>
    <w:basedOn w:val="Normal"/>
    <w:rsid w:val="00E637EC"/>
    <w:pPr>
      <w:spacing w:before="100" w:beforeAutospacing="1" w:after="100" w:afterAutospacing="1"/>
    </w:pPr>
  </w:style>
  <w:style w:type="character" w:customStyle="1" w:styleId="s3">
    <w:name w:val="s3"/>
    <w:basedOn w:val="DefaultParagraphFont"/>
    <w:rsid w:val="00E637EC"/>
  </w:style>
  <w:style w:type="paragraph" w:styleId="Header">
    <w:name w:val="header"/>
    <w:basedOn w:val="Normal"/>
    <w:link w:val="HeaderChar"/>
    <w:uiPriority w:val="99"/>
    <w:unhideWhenUsed/>
    <w:rsid w:val="00E637E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37EC"/>
  </w:style>
  <w:style w:type="paragraph" w:styleId="Footer">
    <w:name w:val="footer"/>
    <w:basedOn w:val="Normal"/>
    <w:link w:val="FooterChar"/>
    <w:uiPriority w:val="99"/>
    <w:unhideWhenUsed/>
    <w:rsid w:val="00E637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37EC"/>
  </w:style>
  <w:style w:type="character" w:styleId="PageNumber">
    <w:name w:val="page number"/>
    <w:basedOn w:val="DefaultParagraphFont"/>
    <w:rsid w:val="00E637EC"/>
  </w:style>
  <w:style w:type="table" w:styleId="GridTable3-Accent2">
    <w:name w:val="Grid Table 3 Accent 2"/>
    <w:basedOn w:val="TableNormal"/>
    <w:uiPriority w:val="48"/>
    <w:rsid w:val="00E637EC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C26EA9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C26EA9"/>
    <w:rPr>
      <w:b/>
      <w:bCs/>
    </w:rPr>
  </w:style>
  <w:style w:type="character" w:customStyle="1" w:styleId="apple-converted-space">
    <w:name w:val="apple-converted-space"/>
    <w:basedOn w:val="DefaultParagraphFont"/>
    <w:rsid w:val="00C26EA9"/>
  </w:style>
  <w:style w:type="table" w:styleId="TableGrid">
    <w:name w:val="Table Grid"/>
    <w:basedOn w:val="TableNormal"/>
    <w:uiPriority w:val="39"/>
    <w:rsid w:val="00D06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A34D4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34D4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34D49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566C5C"/>
    <w:pPr>
      <w:spacing w:after="200"/>
    </w:pPr>
    <w:rPr>
      <w:i/>
      <w:iCs/>
      <w:color w:val="0E2841" w:themeColor="text2"/>
      <w:sz w:val="18"/>
      <w:szCs w:val="18"/>
    </w:rPr>
  </w:style>
  <w:style w:type="table" w:styleId="GridTable2-Accent2">
    <w:name w:val="Grid Table 2 Accent 2"/>
    <w:basedOn w:val="TableNormal"/>
    <w:uiPriority w:val="47"/>
    <w:rsid w:val="00B37BFD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numbering" w:customStyle="1" w:styleId="CurrentList1">
    <w:name w:val="Current List1"/>
    <w:uiPriority w:val="99"/>
    <w:rsid w:val="00AC683A"/>
    <w:pPr>
      <w:numPr>
        <w:numId w:val="2"/>
      </w:numPr>
    </w:pPr>
  </w:style>
  <w:style w:type="table" w:styleId="GridTable4-Accent2">
    <w:name w:val="Grid Table 4 Accent 2"/>
    <w:basedOn w:val="TableNormal"/>
    <w:uiPriority w:val="49"/>
    <w:rsid w:val="00173FE4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2" Type="http://schemas.openxmlformats.org/officeDocument/2006/relationships/header" Target="header2.xml"/><Relationship Id="rId13" Type="http://schemas.openxmlformats.org/officeDocument/2006/relationships/header" Target="header3.xml"/><Relationship Id="rId14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95D7CF7-63AF-BD43-B29F-34DFADA30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</Company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Bara</dc:creator>
  <cp:keywords/>
  <dc:description/>
  <cp:lastModifiedBy>Daniel Bara</cp:lastModifiedBy>
  <cp:revision>5</cp:revision>
  <dcterms:created xsi:type="dcterms:W3CDTF">2025-11-29T20:08:00Z</dcterms:created>
  <dcterms:modified xsi:type="dcterms:W3CDTF">2025-11-29T20:15:00Z</dcterms:modified>
</cp:coreProperties>
</file>